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0B598">
      <w:pPr>
        <w:widowControl/>
        <w:spacing w:line="600" w:lineRule="exact"/>
        <w:contextualSpacing/>
        <w:rPr>
          <w:rStyle w:val="5"/>
          <w:rFonts w:ascii="黑体" w:hAnsi="黑体" w:eastAsia="黑体" w:cs="黑体"/>
          <w:bCs/>
          <w:sz w:val="32"/>
          <w:szCs w:val="32"/>
        </w:rPr>
      </w:pPr>
      <w:r>
        <w:rPr>
          <w:rStyle w:val="5"/>
          <w:rFonts w:hint="eastAsia" w:ascii="黑体" w:hAnsi="黑体" w:eastAsia="黑体" w:cs="黑体"/>
          <w:bCs/>
          <w:sz w:val="32"/>
          <w:szCs w:val="32"/>
        </w:rPr>
        <w:t>附件2</w:t>
      </w:r>
    </w:p>
    <w:p w14:paraId="6AA59297">
      <w:pPr>
        <w:widowControl/>
        <w:spacing w:line="600" w:lineRule="exact"/>
        <w:contextualSpacing/>
        <w:rPr>
          <w:rStyle w:val="5"/>
          <w:rFonts w:ascii="黑体" w:hAnsi="黑体" w:eastAsia="黑体" w:cs="黑体"/>
          <w:bCs/>
          <w:sz w:val="32"/>
          <w:szCs w:val="32"/>
        </w:rPr>
      </w:pPr>
    </w:p>
    <w:p w14:paraId="7B33BA40">
      <w:pPr>
        <w:spacing w:line="700" w:lineRule="exact"/>
        <w:contextualSpacing/>
        <w:jc w:val="center"/>
        <w:rPr>
          <w:rFonts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师范生教学能力大赛评分标准</w:t>
      </w:r>
    </w:p>
    <w:bookmarkEnd w:id="0"/>
    <w:p w14:paraId="68980E15">
      <w:pPr>
        <w:spacing w:line="600" w:lineRule="exact"/>
        <w:ind w:firstLine="318" w:firstLineChars="99"/>
        <w:contextualSpacing/>
        <w:jc w:val="center"/>
        <w:rPr>
          <w:rFonts w:ascii="仿宋_GB2312" w:hAnsi="仿宋_GB2312" w:eastAsia="仿宋_GB2312" w:cs="仿宋_GB2312"/>
          <w:b/>
          <w:sz w:val="32"/>
          <w:szCs w:val="32"/>
        </w:rPr>
      </w:pPr>
    </w:p>
    <w:p w14:paraId="6B9EFCA6">
      <w:pPr>
        <w:spacing w:line="400" w:lineRule="exact"/>
        <w:contextualSpacing/>
        <w:outlineLvl w:val="0"/>
        <w:rPr>
          <w:rFonts w:ascii="仿宋" w:hAnsi="仿宋" w:eastAsia="仿宋"/>
          <w:sz w:val="28"/>
          <w:szCs w:val="28"/>
        </w:rPr>
      </w:pPr>
    </w:p>
    <w:p w14:paraId="50EF54AE">
      <w:pPr>
        <w:spacing w:line="600" w:lineRule="exact"/>
        <w:contextualSpacing/>
        <w:jc w:val="center"/>
        <w:outlineLvl w:val="0"/>
        <w:rPr>
          <w:rFonts w:ascii="黑体" w:hAnsi="黑体" w:eastAsia="黑体" w:cs="黑体"/>
          <w:bCs/>
          <w:sz w:val="32"/>
          <w:szCs w:val="32"/>
        </w:rPr>
      </w:pPr>
      <w:r>
        <w:rPr>
          <w:rFonts w:hint="eastAsia" w:ascii="黑体" w:hAnsi="黑体" w:eastAsia="黑体" w:cs="黑体"/>
          <w:bCs/>
          <w:sz w:val="32"/>
          <w:szCs w:val="32"/>
        </w:rPr>
        <w:t>决赛项目评分标准</w:t>
      </w:r>
    </w:p>
    <w:p w14:paraId="0EDD1CDB">
      <w:pPr>
        <w:spacing w:line="600" w:lineRule="exact"/>
        <w:contextualSpacing/>
        <w:jc w:val="center"/>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（一）教学设计（单项2</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分）</w:t>
      </w:r>
    </w:p>
    <w:p w14:paraId="046591C1">
      <w:pPr>
        <w:spacing w:line="60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教学设计是指运用系统方法，将学习理论与教学理论的原理转换成教学过程和教学活动的具体计划的系统化过程。教学设计是一个开放动态的过程，是能够充分体现教师创造性教学的“文本”。参赛者应结合我国新课程改革的理念，以及基础教育现实、教学要求、课程目标等发生的深刻变化进行教学设计，解决教什么、怎样教的问题，使教学过程最优化。</w:t>
      </w:r>
    </w:p>
    <w:p w14:paraId="4B880F3E">
      <w:pPr>
        <w:spacing w:line="60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教学设计评价标准见下表。</w:t>
      </w:r>
    </w:p>
    <w:tbl>
      <w:tblPr>
        <w:tblStyle w:val="2"/>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6096"/>
        <w:gridCol w:w="1112"/>
      </w:tblGrid>
      <w:tr w14:paraId="7722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14:paraId="31A32AF0">
            <w:pPr>
              <w:spacing w:line="400" w:lineRule="exact"/>
              <w:contextualSpacing/>
              <w:jc w:val="center"/>
              <w:rPr>
                <w:rFonts w:ascii="仿宋" w:hAnsi="仿宋" w:eastAsia="仿宋"/>
                <w:b/>
                <w:bCs/>
                <w:szCs w:val="21"/>
              </w:rPr>
            </w:pPr>
            <w:r>
              <w:rPr>
                <w:rFonts w:hint="eastAsia" w:ascii="仿宋" w:hAnsi="仿宋" w:eastAsia="仿宋"/>
                <w:b/>
                <w:bCs/>
                <w:szCs w:val="21"/>
              </w:rPr>
              <w:t>评价内容</w:t>
            </w:r>
          </w:p>
        </w:tc>
        <w:tc>
          <w:tcPr>
            <w:tcW w:w="6096" w:type="dxa"/>
            <w:tcBorders>
              <w:top w:val="single" w:color="auto" w:sz="4" w:space="0"/>
              <w:left w:val="nil"/>
              <w:bottom w:val="single" w:color="auto" w:sz="4" w:space="0"/>
              <w:right w:val="single" w:color="auto" w:sz="4" w:space="0"/>
            </w:tcBorders>
            <w:vAlign w:val="center"/>
          </w:tcPr>
          <w:p w14:paraId="122B28A5">
            <w:pPr>
              <w:spacing w:line="400" w:lineRule="exact"/>
              <w:ind w:left="-2" w:leftChars="-47" w:hanging="97" w:hangingChars="46"/>
              <w:contextualSpacing/>
              <w:jc w:val="center"/>
              <w:rPr>
                <w:rFonts w:ascii="仿宋" w:hAnsi="仿宋" w:eastAsia="仿宋"/>
                <w:b/>
                <w:bCs/>
                <w:szCs w:val="21"/>
              </w:rPr>
            </w:pPr>
            <w:r>
              <w:rPr>
                <w:rFonts w:hint="eastAsia" w:ascii="仿宋" w:hAnsi="仿宋" w:eastAsia="仿宋"/>
                <w:b/>
                <w:bCs/>
                <w:szCs w:val="21"/>
              </w:rPr>
              <w:t>评价标准</w:t>
            </w:r>
          </w:p>
        </w:tc>
        <w:tc>
          <w:tcPr>
            <w:tcW w:w="1112" w:type="dxa"/>
            <w:tcBorders>
              <w:top w:val="single" w:color="auto" w:sz="4" w:space="0"/>
              <w:left w:val="nil"/>
              <w:bottom w:val="single" w:color="auto" w:sz="4" w:space="0"/>
              <w:right w:val="single" w:color="auto" w:sz="4" w:space="0"/>
            </w:tcBorders>
            <w:vAlign w:val="center"/>
          </w:tcPr>
          <w:p w14:paraId="44E430A5">
            <w:pPr>
              <w:spacing w:line="400" w:lineRule="exact"/>
              <w:contextualSpacing/>
              <w:jc w:val="center"/>
              <w:rPr>
                <w:rFonts w:ascii="仿宋" w:hAnsi="仿宋" w:eastAsia="仿宋"/>
                <w:b/>
                <w:bCs/>
                <w:szCs w:val="21"/>
              </w:rPr>
            </w:pPr>
            <w:r>
              <w:rPr>
                <w:rFonts w:hint="eastAsia" w:ascii="仿宋" w:hAnsi="仿宋" w:eastAsia="仿宋"/>
                <w:b/>
                <w:bCs/>
                <w:szCs w:val="21"/>
              </w:rPr>
              <w:t>分值</w:t>
            </w:r>
          </w:p>
        </w:tc>
      </w:tr>
      <w:tr w14:paraId="6A96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70" w:type="dxa"/>
            <w:vMerge w:val="restart"/>
            <w:tcBorders>
              <w:top w:val="nil"/>
              <w:left w:val="single" w:color="auto" w:sz="4" w:space="0"/>
              <w:bottom w:val="single" w:color="auto" w:sz="4" w:space="0"/>
              <w:right w:val="single" w:color="auto" w:sz="4" w:space="0"/>
            </w:tcBorders>
            <w:vAlign w:val="center"/>
          </w:tcPr>
          <w:p w14:paraId="53704707">
            <w:pPr>
              <w:spacing w:line="400" w:lineRule="exact"/>
              <w:contextualSpacing/>
              <w:jc w:val="center"/>
              <w:rPr>
                <w:rFonts w:ascii="仿宋" w:hAnsi="仿宋" w:eastAsia="仿宋"/>
                <w:szCs w:val="21"/>
              </w:rPr>
            </w:pPr>
            <w:r>
              <w:rPr>
                <w:rFonts w:hint="eastAsia" w:ascii="仿宋" w:hAnsi="仿宋" w:eastAsia="仿宋"/>
                <w:szCs w:val="21"/>
              </w:rPr>
              <w:t>目标设计</w:t>
            </w:r>
          </w:p>
          <w:p w14:paraId="41B7209E">
            <w:pPr>
              <w:spacing w:line="400" w:lineRule="exact"/>
              <w:contextualSpacing/>
              <w:jc w:val="center"/>
              <w:rPr>
                <w:rFonts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2</w:t>
            </w:r>
            <w:r>
              <w:rPr>
                <w:rFonts w:hint="eastAsia" w:ascii="仿宋" w:hAnsi="仿宋" w:eastAsia="仿宋"/>
                <w:szCs w:val="21"/>
              </w:rPr>
              <w:t>分）</w:t>
            </w:r>
          </w:p>
        </w:tc>
        <w:tc>
          <w:tcPr>
            <w:tcW w:w="6096" w:type="dxa"/>
            <w:tcBorders>
              <w:top w:val="single" w:color="auto" w:sz="4" w:space="0"/>
              <w:left w:val="nil"/>
              <w:bottom w:val="single" w:color="auto" w:sz="4" w:space="0"/>
              <w:right w:val="single" w:color="auto" w:sz="4" w:space="0"/>
            </w:tcBorders>
            <w:vAlign w:val="center"/>
          </w:tcPr>
          <w:p w14:paraId="7107A164">
            <w:pPr>
              <w:spacing w:line="400" w:lineRule="exact"/>
              <w:contextualSpacing/>
              <w:rPr>
                <w:rFonts w:ascii="仿宋" w:hAnsi="仿宋" w:eastAsia="仿宋"/>
                <w:szCs w:val="21"/>
              </w:rPr>
            </w:pPr>
            <w:r>
              <w:rPr>
                <w:rFonts w:hint="eastAsia" w:ascii="仿宋" w:hAnsi="仿宋" w:eastAsia="仿宋"/>
                <w:szCs w:val="21"/>
              </w:rPr>
              <w:t>教学目标清楚、具体，易于理解，便于实施，行为动词使用正确，表述规范。</w:t>
            </w:r>
          </w:p>
        </w:tc>
        <w:tc>
          <w:tcPr>
            <w:tcW w:w="1112" w:type="dxa"/>
            <w:tcBorders>
              <w:top w:val="single" w:color="auto" w:sz="4" w:space="0"/>
              <w:left w:val="nil"/>
              <w:bottom w:val="single" w:color="auto" w:sz="4" w:space="0"/>
              <w:right w:val="single" w:color="auto" w:sz="4" w:space="0"/>
            </w:tcBorders>
            <w:vAlign w:val="center"/>
          </w:tcPr>
          <w:p w14:paraId="0C7CF8AC">
            <w:pPr>
              <w:spacing w:line="400" w:lineRule="exact"/>
              <w:contextualSpacing/>
              <w:jc w:val="center"/>
              <w:rPr>
                <w:rFonts w:ascii="仿宋" w:hAnsi="仿宋" w:eastAsia="仿宋"/>
                <w:szCs w:val="21"/>
              </w:rPr>
            </w:pPr>
            <w:r>
              <w:rPr>
                <w:rFonts w:hint="eastAsia" w:ascii="仿宋" w:hAnsi="仿宋" w:eastAsia="仿宋"/>
                <w:szCs w:val="21"/>
              </w:rPr>
              <w:t>1</w:t>
            </w:r>
            <w:r>
              <w:rPr>
                <w:rFonts w:hint="eastAsia" w:ascii="仿宋" w:hAnsi="仿宋" w:eastAsia="仿宋"/>
                <w:kern w:val="0"/>
                <w:szCs w:val="21"/>
              </w:rPr>
              <w:t>分</w:t>
            </w:r>
          </w:p>
        </w:tc>
      </w:tr>
      <w:tr w14:paraId="27D8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170" w:type="dxa"/>
            <w:vMerge w:val="continue"/>
            <w:tcBorders>
              <w:top w:val="nil"/>
              <w:left w:val="single" w:color="auto" w:sz="4" w:space="0"/>
              <w:bottom w:val="single" w:color="auto" w:sz="4" w:space="0"/>
              <w:right w:val="single" w:color="auto" w:sz="4" w:space="0"/>
            </w:tcBorders>
            <w:vAlign w:val="center"/>
          </w:tcPr>
          <w:p w14:paraId="59268FCC">
            <w:pPr>
              <w:widowControl/>
              <w:spacing w:line="400" w:lineRule="exact"/>
              <w:contextualSpacing/>
              <w:jc w:val="left"/>
              <w:rPr>
                <w:rFonts w:ascii="仿宋" w:hAnsi="仿宋" w:eastAsia="仿宋"/>
                <w:szCs w:val="21"/>
              </w:rPr>
            </w:pPr>
          </w:p>
        </w:tc>
        <w:tc>
          <w:tcPr>
            <w:tcW w:w="6096" w:type="dxa"/>
            <w:tcBorders>
              <w:top w:val="single" w:color="auto" w:sz="4" w:space="0"/>
              <w:left w:val="nil"/>
              <w:bottom w:val="single" w:color="auto" w:sz="4" w:space="0"/>
              <w:right w:val="single" w:color="auto" w:sz="4" w:space="0"/>
            </w:tcBorders>
            <w:vAlign w:val="center"/>
          </w:tcPr>
          <w:p w14:paraId="132E5C35">
            <w:pPr>
              <w:spacing w:line="400" w:lineRule="exact"/>
              <w:contextualSpacing/>
              <w:rPr>
                <w:rFonts w:ascii="仿宋" w:hAnsi="仿宋" w:eastAsia="仿宋"/>
                <w:szCs w:val="21"/>
              </w:rPr>
            </w:pPr>
            <w:r>
              <w:rPr>
                <w:rFonts w:hint="eastAsia" w:ascii="仿宋" w:hAnsi="仿宋" w:eastAsia="仿宋"/>
                <w:szCs w:val="21"/>
              </w:rPr>
              <w:t>根据课程标准、学科特点和学生实际确定教学目标；教学目标体现对知识、能力与创新思维等方面的要求；教学目标、重点、难点与内容和学情分析吻合。</w:t>
            </w:r>
          </w:p>
        </w:tc>
        <w:tc>
          <w:tcPr>
            <w:tcW w:w="1112" w:type="dxa"/>
            <w:tcBorders>
              <w:top w:val="single" w:color="auto" w:sz="4" w:space="0"/>
              <w:left w:val="nil"/>
              <w:bottom w:val="single" w:color="auto" w:sz="4" w:space="0"/>
              <w:right w:val="single" w:color="auto" w:sz="4" w:space="0"/>
            </w:tcBorders>
            <w:vAlign w:val="center"/>
          </w:tcPr>
          <w:p w14:paraId="100A2548">
            <w:pPr>
              <w:spacing w:line="400" w:lineRule="exact"/>
              <w:contextualSpacing/>
              <w:jc w:val="center"/>
              <w:rPr>
                <w:rFonts w:ascii="仿宋" w:hAnsi="仿宋" w:eastAsia="仿宋"/>
                <w:szCs w:val="21"/>
              </w:rPr>
            </w:pPr>
            <w:r>
              <w:rPr>
                <w:rFonts w:hint="eastAsia" w:ascii="仿宋" w:hAnsi="仿宋" w:eastAsia="仿宋"/>
                <w:szCs w:val="21"/>
                <w:lang w:val="en-US" w:eastAsia="zh-CN"/>
              </w:rPr>
              <w:t>1</w:t>
            </w:r>
            <w:r>
              <w:rPr>
                <w:rFonts w:hint="eastAsia" w:ascii="仿宋" w:hAnsi="仿宋" w:eastAsia="仿宋"/>
                <w:kern w:val="0"/>
                <w:szCs w:val="21"/>
              </w:rPr>
              <w:t>分</w:t>
            </w:r>
          </w:p>
        </w:tc>
      </w:tr>
      <w:tr w14:paraId="3C49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14:paraId="6B86C981">
            <w:pPr>
              <w:spacing w:line="400" w:lineRule="exact"/>
              <w:contextualSpacing/>
              <w:jc w:val="center"/>
              <w:rPr>
                <w:rFonts w:ascii="仿宋" w:hAnsi="仿宋" w:eastAsia="仿宋"/>
                <w:szCs w:val="21"/>
              </w:rPr>
            </w:pPr>
            <w:r>
              <w:rPr>
                <w:rFonts w:hint="eastAsia" w:ascii="仿宋" w:hAnsi="仿宋" w:eastAsia="仿宋"/>
                <w:szCs w:val="21"/>
              </w:rPr>
              <w:t>内容分析</w:t>
            </w:r>
          </w:p>
          <w:p w14:paraId="4B47F4D3">
            <w:pPr>
              <w:spacing w:line="400" w:lineRule="exact"/>
              <w:contextualSpacing/>
              <w:jc w:val="center"/>
              <w:rPr>
                <w:rFonts w:ascii="仿宋" w:hAnsi="仿宋" w:eastAsia="仿宋"/>
                <w:szCs w:val="21"/>
              </w:rPr>
            </w:pPr>
            <w:r>
              <w:rPr>
                <w:rFonts w:hint="eastAsia" w:ascii="仿宋" w:hAnsi="仿宋" w:eastAsia="仿宋"/>
                <w:szCs w:val="21"/>
              </w:rPr>
              <w:t>（2分）</w:t>
            </w:r>
          </w:p>
        </w:tc>
        <w:tc>
          <w:tcPr>
            <w:tcW w:w="6096" w:type="dxa"/>
            <w:tcBorders>
              <w:top w:val="single" w:color="auto" w:sz="4" w:space="0"/>
              <w:left w:val="nil"/>
              <w:bottom w:val="single" w:color="auto" w:sz="4" w:space="0"/>
              <w:right w:val="single" w:color="auto" w:sz="4" w:space="0"/>
            </w:tcBorders>
            <w:vAlign w:val="center"/>
          </w:tcPr>
          <w:p w14:paraId="030F8AD5">
            <w:pPr>
              <w:spacing w:line="400" w:lineRule="exact"/>
              <w:contextualSpacing/>
              <w:rPr>
                <w:rFonts w:ascii="仿宋" w:hAnsi="仿宋" w:eastAsia="仿宋"/>
                <w:szCs w:val="21"/>
              </w:rPr>
            </w:pPr>
            <w:r>
              <w:rPr>
                <w:rFonts w:hint="eastAsia" w:ascii="仿宋" w:hAnsi="仿宋" w:eastAsia="仿宋"/>
                <w:szCs w:val="21"/>
              </w:rPr>
              <w:t>教学内容前后知识点关系、地位、作用描述准确，重点、难点分析清楚。</w:t>
            </w:r>
          </w:p>
        </w:tc>
        <w:tc>
          <w:tcPr>
            <w:tcW w:w="1112" w:type="dxa"/>
            <w:tcBorders>
              <w:top w:val="single" w:color="auto" w:sz="4" w:space="0"/>
              <w:left w:val="nil"/>
              <w:bottom w:val="single" w:color="auto" w:sz="4" w:space="0"/>
              <w:right w:val="single" w:color="auto" w:sz="4" w:space="0"/>
            </w:tcBorders>
            <w:vAlign w:val="center"/>
          </w:tcPr>
          <w:p w14:paraId="74C33B7E">
            <w:pPr>
              <w:spacing w:line="400" w:lineRule="exact"/>
              <w:contextualSpacing/>
              <w:jc w:val="center"/>
              <w:rPr>
                <w:rFonts w:ascii="仿宋" w:hAnsi="仿宋" w:eastAsia="仿宋"/>
                <w:szCs w:val="21"/>
              </w:rPr>
            </w:pPr>
            <w:r>
              <w:rPr>
                <w:rFonts w:hint="eastAsia" w:ascii="仿宋" w:hAnsi="仿宋" w:eastAsia="仿宋"/>
                <w:szCs w:val="21"/>
              </w:rPr>
              <w:t>2</w:t>
            </w:r>
            <w:r>
              <w:rPr>
                <w:rFonts w:hint="eastAsia" w:ascii="仿宋" w:hAnsi="仿宋" w:eastAsia="仿宋"/>
                <w:kern w:val="0"/>
                <w:szCs w:val="21"/>
              </w:rPr>
              <w:t>分</w:t>
            </w:r>
          </w:p>
        </w:tc>
      </w:tr>
      <w:tr w14:paraId="2FD4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14:paraId="6443097D">
            <w:pPr>
              <w:spacing w:line="400" w:lineRule="exact"/>
              <w:contextualSpacing/>
              <w:jc w:val="center"/>
              <w:rPr>
                <w:rFonts w:ascii="仿宋" w:hAnsi="仿宋" w:eastAsia="仿宋"/>
                <w:szCs w:val="21"/>
              </w:rPr>
            </w:pPr>
            <w:r>
              <w:rPr>
                <w:rFonts w:hint="eastAsia" w:ascii="仿宋" w:hAnsi="仿宋" w:eastAsia="仿宋"/>
                <w:szCs w:val="21"/>
              </w:rPr>
              <w:t>学情分析</w:t>
            </w:r>
          </w:p>
          <w:p w14:paraId="1C33F76C">
            <w:pPr>
              <w:spacing w:line="400" w:lineRule="exact"/>
              <w:contextualSpacing/>
              <w:jc w:val="center"/>
              <w:rPr>
                <w:rFonts w:ascii="仿宋" w:hAnsi="仿宋" w:eastAsia="仿宋"/>
                <w:szCs w:val="21"/>
              </w:rPr>
            </w:pPr>
            <w:r>
              <w:rPr>
                <w:rFonts w:hint="eastAsia" w:ascii="仿宋" w:hAnsi="仿宋" w:eastAsia="仿宋"/>
                <w:szCs w:val="21"/>
              </w:rPr>
              <w:t>（2分）</w:t>
            </w:r>
          </w:p>
        </w:tc>
        <w:tc>
          <w:tcPr>
            <w:tcW w:w="6096" w:type="dxa"/>
            <w:tcBorders>
              <w:top w:val="single" w:color="auto" w:sz="4" w:space="0"/>
              <w:left w:val="nil"/>
              <w:bottom w:val="single" w:color="auto" w:sz="4" w:space="0"/>
              <w:right w:val="single" w:color="auto" w:sz="4" w:space="0"/>
            </w:tcBorders>
            <w:vAlign w:val="center"/>
          </w:tcPr>
          <w:p w14:paraId="3A4986F3">
            <w:pPr>
              <w:spacing w:line="400" w:lineRule="exact"/>
              <w:contextualSpacing/>
              <w:jc w:val="left"/>
              <w:rPr>
                <w:rFonts w:ascii="仿宋" w:hAnsi="仿宋" w:eastAsia="仿宋"/>
                <w:spacing w:val="-2"/>
                <w:szCs w:val="21"/>
              </w:rPr>
            </w:pPr>
            <w:r>
              <w:rPr>
                <w:rFonts w:hint="eastAsia" w:ascii="仿宋" w:hAnsi="仿宋" w:eastAsia="仿宋"/>
                <w:spacing w:val="-2"/>
                <w:szCs w:val="21"/>
              </w:rPr>
              <w:t>学生认知特点和水平表述恰当，学习习惯和能力分析合理。</w:t>
            </w:r>
          </w:p>
        </w:tc>
        <w:tc>
          <w:tcPr>
            <w:tcW w:w="1112" w:type="dxa"/>
            <w:tcBorders>
              <w:top w:val="single" w:color="auto" w:sz="4" w:space="0"/>
              <w:left w:val="nil"/>
              <w:bottom w:val="single" w:color="auto" w:sz="4" w:space="0"/>
              <w:right w:val="single" w:color="auto" w:sz="4" w:space="0"/>
            </w:tcBorders>
            <w:vAlign w:val="center"/>
          </w:tcPr>
          <w:p w14:paraId="1795EFD5">
            <w:pPr>
              <w:spacing w:line="400" w:lineRule="exact"/>
              <w:contextualSpacing/>
              <w:jc w:val="center"/>
              <w:rPr>
                <w:rFonts w:ascii="仿宋" w:hAnsi="仿宋" w:eastAsia="仿宋"/>
                <w:szCs w:val="21"/>
              </w:rPr>
            </w:pPr>
            <w:r>
              <w:rPr>
                <w:rFonts w:hint="eastAsia" w:ascii="仿宋" w:hAnsi="仿宋" w:eastAsia="仿宋"/>
                <w:szCs w:val="21"/>
              </w:rPr>
              <w:t>2</w:t>
            </w:r>
            <w:r>
              <w:rPr>
                <w:rFonts w:hint="eastAsia" w:ascii="仿宋" w:hAnsi="仿宋" w:eastAsia="仿宋"/>
                <w:kern w:val="0"/>
                <w:szCs w:val="21"/>
              </w:rPr>
              <w:t>分</w:t>
            </w:r>
          </w:p>
        </w:tc>
      </w:tr>
      <w:tr w14:paraId="7BDB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170" w:type="dxa"/>
            <w:vMerge w:val="restart"/>
            <w:tcBorders>
              <w:top w:val="nil"/>
              <w:left w:val="single" w:color="auto" w:sz="4" w:space="0"/>
              <w:bottom w:val="single" w:color="auto" w:sz="4" w:space="0"/>
              <w:right w:val="single" w:color="auto" w:sz="4" w:space="0"/>
            </w:tcBorders>
            <w:vAlign w:val="center"/>
          </w:tcPr>
          <w:p w14:paraId="4D47F481">
            <w:pPr>
              <w:spacing w:line="400" w:lineRule="exact"/>
              <w:contextualSpacing/>
              <w:jc w:val="center"/>
              <w:rPr>
                <w:rFonts w:ascii="仿宋" w:hAnsi="仿宋" w:eastAsia="仿宋"/>
                <w:szCs w:val="21"/>
              </w:rPr>
            </w:pPr>
            <w:r>
              <w:rPr>
                <w:rFonts w:hint="eastAsia" w:ascii="仿宋" w:hAnsi="仿宋" w:eastAsia="仿宋"/>
                <w:szCs w:val="21"/>
              </w:rPr>
              <w:t>教学过程设计</w:t>
            </w:r>
          </w:p>
          <w:p w14:paraId="26AF7F2B">
            <w:pPr>
              <w:spacing w:line="400" w:lineRule="exact"/>
              <w:contextualSpacing/>
              <w:jc w:val="center"/>
              <w:rPr>
                <w:rFonts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9</w:t>
            </w:r>
            <w:r>
              <w:rPr>
                <w:rFonts w:hint="eastAsia" w:ascii="仿宋" w:hAnsi="仿宋" w:eastAsia="仿宋"/>
                <w:szCs w:val="21"/>
              </w:rPr>
              <w:t>分）</w:t>
            </w:r>
          </w:p>
        </w:tc>
        <w:tc>
          <w:tcPr>
            <w:tcW w:w="6096" w:type="dxa"/>
            <w:tcBorders>
              <w:top w:val="single" w:color="auto" w:sz="4" w:space="0"/>
              <w:left w:val="nil"/>
              <w:bottom w:val="single" w:color="auto" w:sz="4" w:space="0"/>
              <w:right w:val="single" w:color="auto" w:sz="4" w:space="0"/>
            </w:tcBorders>
            <w:vAlign w:val="center"/>
          </w:tcPr>
          <w:p w14:paraId="25DEF566">
            <w:pPr>
              <w:spacing w:line="400" w:lineRule="exact"/>
              <w:contextualSpacing/>
              <w:rPr>
                <w:rFonts w:ascii="仿宋" w:hAnsi="仿宋" w:eastAsia="仿宋"/>
                <w:szCs w:val="21"/>
              </w:rPr>
            </w:pPr>
            <w:r>
              <w:rPr>
                <w:rFonts w:hint="eastAsia" w:ascii="仿宋" w:hAnsi="仿宋" w:eastAsia="仿宋"/>
                <w:szCs w:val="21"/>
              </w:rPr>
              <w:t>教学主线描述清晰，教学内容处理符合课程标准要求，具有较强的系统性和逻辑性。</w:t>
            </w:r>
          </w:p>
        </w:tc>
        <w:tc>
          <w:tcPr>
            <w:tcW w:w="1112" w:type="dxa"/>
            <w:tcBorders>
              <w:top w:val="single" w:color="auto" w:sz="4" w:space="0"/>
              <w:left w:val="nil"/>
              <w:bottom w:val="single" w:color="auto" w:sz="4" w:space="0"/>
              <w:right w:val="single" w:color="auto" w:sz="4" w:space="0"/>
            </w:tcBorders>
            <w:vAlign w:val="center"/>
          </w:tcPr>
          <w:p w14:paraId="72261015">
            <w:pPr>
              <w:spacing w:line="400" w:lineRule="exact"/>
              <w:contextualSpacing/>
              <w:jc w:val="center"/>
              <w:rPr>
                <w:rFonts w:ascii="仿宋" w:hAnsi="仿宋" w:eastAsia="仿宋"/>
                <w:szCs w:val="21"/>
              </w:rPr>
            </w:pPr>
            <w:r>
              <w:rPr>
                <w:rFonts w:hint="eastAsia" w:ascii="仿宋" w:hAnsi="仿宋" w:eastAsia="仿宋"/>
                <w:szCs w:val="21"/>
              </w:rPr>
              <w:t>2</w:t>
            </w:r>
            <w:r>
              <w:rPr>
                <w:rFonts w:hint="eastAsia" w:ascii="仿宋" w:hAnsi="仿宋" w:eastAsia="仿宋"/>
                <w:kern w:val="0"/>
                <w:szCs w:val="21"/>
              </w:rPr>
              <w:t>分</w:t>
            </w:r>
          </w:p>
        </w:tc>
      </w:tr>
      <w:tr w14:paraId="3B10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170" w:type="dxa"/>
            <w:vMerge w:val="continue"/>
            <w:tcBorders>
              <w:top w:val="single" w:color="auto" w:sz="4" w:space="0"/>
              <w:left w:val="single" w:color="auto" w:sz="4" w:space="0"/>
              <w:bottom w:val="single" w:color="auto" w:sz="4" w:space="0"/>
              <w:right w:val="single" w:color="auto" w:sz="4" w:space="0"/>
            </w:tcBorders>
            <w:vAlign w:val="center"/>
          </w:tcPr>
          <w:p w14:paraId="7ABEE9D3">
            <w:pPr>
              <w:widowControl/>
              <w:spacing w:line="400" w:lineRule="exact"/>
              <w:contextualSpacing/>
              <w:jc w:val="left"/>
              <w:rPr>
                <w:rFonts w:ascii="仿宋" w:hAnsi="仿宋" w:eastAsia="仿宋"/>
                <w:szCs w:val="21"/>
              </w:rPr>
            </w:pPr>
          </w:p>
        </w:tc>
        <w:tc>
          <w:tcPr>
            <w:tcW w:w="6096" w:type="dxa"/>
            <w:tcBorders>
              <w:top w:val="single" w:color="auto" w:sz="4" w:space="0"/>
              <w:left w:val="nil"/>
              <w:bottom w:val="single" w:color="auto" w:sz="4" w:space="0"/>
              <w:right w:val="single" w:color="auto" w:sz="4" w:space="0"/>
            </w:tcBorders>
            <w:vAlign w:val="center"/>
          </w:tcPr>
          <w:p w14:paraId="3D4692C0">
            <w:pPr>
              <w:spacing w:line="400" w:lineRule="exact"/>
              <w:contextualSpacing/>
              <w:rPr>
                <w:rFonts w:ascii="仿宋" w:hAnsi="仿宋" w:eastAsia="仿宋"/>
                <w:szCs w:val="21"/>
              </w:rPr>
            </w:pPr>
            <w:r>
              <w:rPr>
                <w:rFonts w:hint="eastAsia" w:ascii="仿宋" w:hAnsi="仿宋" w:eastAsia="仿宋"/>
                <w:szCs w:val="21"/>
              </w:rPr>
              <w:t>教学重点突出，点面结合，深浅适度；难点清楚，把握准确；化难为易，处理恰当。</w:t>
            </w:r>
          </w:p>
        </w:tc>
        <w:tc>
          <w:tcPr>
            <w:tcW w:w="1112" w:type="dxa"/>
            <w:tcBorders>
              <w:top w:val="single" w:color="auto" w:sz="4" w:space="0"/>
              <w:left w:val="nil"/>
              <w:bottom w:val="single" w:color="auto" w:sz="4" w:space="0"/>
              <w:right w:val="single" w:color="auto" w:sz="4" w:space="0"/>
            </w:tcBorders>
            <w:vAlign w:val="center"/>
          </w:tcPr>
          <w:p w14:paraId="6941D350">
            <w:pPr>
              <w:spacing w:line="400" w:lineRule="exact"/>
              <w:contextualSpacing/>
              <w:jc w:val="center"/>
              <w:rPr>
                <w:rFonts w:ascii="仿宋" w:hAnsi="仿宋" w:eastAsia="仿宋"/>
                <w:szCs w:val="21"/>
              </w:rPr>
            </w:pPr>
            <w:r>
              <w:rPr>
                <w:rFonts w:hint="eastAsia" w:ascii="仿宋" w:hAnsi="仿宋" w:eastAsia="仿宋"/>
                <w:szCs w:val="21"/>
              </w:rPr>
              <w:t>2</w:t>
            </w:r>
            <w:r>
              <w:rPr>
                <w:rFonts w:hint="eastAsia" w:ascii="仿宋" w:hAnsi="仿宋" w:eastAsia="仿宋"/>
                <w:kern w:val="0"/>
                <w:szCs w:val="21"/>
              </w:rPr>
              <w:t>分</w:t>
            </w:r>
          </w:p>
        </w:tc>
      </w:tr>
      <w:tr w14:paraId="483F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70" w:type="dxa"/>
            <w:vMerge w:val="continue"/>
            <w:tcBorders>
              <w:top w:val="nil"/>
              <w:left w:val="single" w:color="auto" w:sz="4" w:space="0"/>
              <w:bottom w:val="single" w:color="auto" w:sz="4" w:space="0"/>
              <w:right w:val="single" w:color="auto" w:sz="4" w:space="0"/>
            </w:tcBorders>
            <w:vAlign w:val="center"/>
          </w:tcPr>
          <w:p w14:paraId="2F6DD284">
            <w:pPr>
              <w:widowControl/>
              <w:spacing w:line="400" w:lineRule="exact"/>
              <w:contextualSpacing/>
              <w:jc w:val="left"/>
              <w:rPr>
                <w:rFonts w:ascii="仿宋" w:hAnsi="仿宋" w:eastAsia="仿宋"/>
                <w:szCs w:val="21"/>
              </w:rPr>
            </w:pPr>
          </w:p>
        </w:tc>
        <w:tc>
          <w:tcPr>
            <w:tcW w:w="6096" w:type="dxa"/>
            <w:tcBorders>
              <w:top w:val="single" w:color="auto" w:sz="4" w:space="0"/>
              <w:left w:val="nil"/>
              <w:bottom w:val="single" w:color="auto" w:sz="4" w:space="0"/>
              <w:right w:val="single" w:color="auto" w:sz="4" w:space="0"/>
            </w:tcBorders>
            <w:vAlign w:val="center"/>
          </w:tcPr>
          <w:p w14:paraId="3B085EC1">
            <w:pPr>
              <w:spacing w:line="400" w:lineRule="exact"/>
              <w:contextualSpacing/>
              <w:rPr>
                <w:rFonts w:ascii="仿宋" w:hAnsi="仿宋" w:eastAsia="仿宋"/>
                <w:szCs w:val="21"/>
              </w:rPr>
            </w:pPr>
            <w:r>
              <w:rPr>
                <w:rFonts w:hint="eastAsia" w:ascii="仿宋" w:hAnsi="仿宋" w:eastAsia="仿宋"/>
                <w:szCs w:val="21"/>
              </w:rPr>
              <w:t>教学方法清晰适当，符合教学对象要求，有利教学内容完成、难点解决和重点突出。</w:t>
            </w:r>
          </w:p>
        </w:tc>
        <w:tc>
          <w:tcPr>
            <w:tcW w:w="1112" w:type="dxa"/>
            <w:tcBorders>
              <w:top w:val="single" w:color="auto" w:sz="4" w:space="0"/>
              <w:left w:val="nil"/>
              <w:bottom w:val="single" w:color="auto" w:sz="4" w:space="0"/>
              <w:right w:val="single" w:color="auto" w:sz="4" w:space="0"/>
            </w:tcBorders>
            <w:vAlign w:val="center"/>
          </w:tcPr>
          <w:p w14:paraId="021586B3">
            <w:pPr>
              <w:spacing w:line="400" w:lineRule="exact"/>
              <w:contextualSpacing/>
              <w:jc w:val="center"/>
              <w:rPr>
                <w:rFonts w:ascii="仿宋" w:hAnsi="仿宋" w:eastAsia="仿宋"/>
                <w:szCs w:val="21"/>
              </w:rPr>
            </w:pPr>
            <w:r>
              <w:rPr>
                <w:rFonts w:hint="eastAsia" w:ascii="仿宋" w:hAnsi="仿宋" w:eastAsia="仿宋"/>
                <w:szCs w:val="21"/>
                <w:lang w:val="en-US" w:eastAsia="zh-CN"/>
              </w:rPr>
              <w:t>1</w:t>
            </w:r>
            <w:r>
              <w:rPr>
                <w:rFonts w:hint="eastAsia" w:ascii="仿宋" w:hAnsi="仿宋" w:eastAsia="仿宋"/>
                <w:kern w:val="0"/>
                <w:szCs w:val="21"/>
              </w:rPr>
              <w:t>分</w:t>
            </w:r>
          </w:p>
        </w:tc>
      </w:tr>
      <w:tr w14:paraId="4940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70" w:type="dxa"/>
            <w:vMerge w:val="continue"/>
            <w:tcBorders>
              <w:top w:val="nil"/>
              <w:left w:val="single" w:color="auto" w:sz="4" w:space="0"/>
              <w:bottom w:val="single" w:color="auto" w:sz="4" w:space="0"/>
              <w:right w:val="single" w:color="auto" w:sz="4" w:space="0"/>
            </w:tcBorders>
            <w:vAlign w:val="center"/>
          </w:tcPr>
          <w:p w14:paraId="69EF13F0">
            <w:pPr>
              <w:widowControl/>
              <w:spacing w:line="400" w:lineRule="exact"/>
              <w:contextualSpacing/>
              <w:jc w:val="left"/>
              <w:rPr>
                <w:rFonts w:ascii="仿宋" w:hAnsi="仿宋" w:eastAsia="仿宋"/>
                <w:szCs w:val="21"/>
              </w:rPr>
            </w:pPr>
          </w:p>
        </w:tc>
        <w:tc>
          <w:tcPr>
            <w:tcW w:w="6096" w:type="dxa"/>
            <w:tcBorders>
              <w:top w:val="single" w:color="auto" w:sz="4" w:space="0"/>
              <w:left w:val="nil"/>
              <w:bottom w:val="single" w:color="auto" w:sz="4" w:space="0"/>
              <w:right w:val="single" w:color="auto" w:sz="4" w:space="0"/>
            </w:tcBorders>
            <w:vAlign w:val="center"/>
          </w:tcPr>
          <w:p w14:paraId="42C2589C">
            <w:pPr>
              <w:spacing w:line="400" w:lineRule="exact"/>
              <w:contextualSpacing/>
              <w:rPr>
                <w:rFonts w:ascii="仿宋" w:hAnsi="仿宋" w:eastAsia="仿宋"/>
                <w:szCs w:val="21"/>
              </w:rPr>
            </w:pPr>
            <w:r>
              <w:rPr>
                <w:rFonts w:hint="eastAsia" w:ascii="仿宋" w:hAnsi="仿宋" w:eastAsia="仿宋"/>
                <w:szCs w:val="21"/>
              </w:rPr>
              <w:t>教学辅助手段准备与使用清晰无误，教具及现代化教学手段运用恰当。</w:t>
            </w:r>
          </w:p>
        </w:tc>
        <w:tc>
          <w:tcPr>
            <w:tcW w:w="1112" w:type="dxa"/>
            <w:tcBorders>
              <w:top w:val="single" w:color="auto" w:sz="4" w:space="0"/>
              <w:left w:val="nil"/>
              <w:bottom w:val="single" w:color="auto" w:sz="4" w:space="0"/>
              <w:right w:val="single" w:color="auto" w:sz="4" w:space="0"/>
            </w:tcBorders>
            <w:vAlign w:val="center"/>
          </w:tcPr>
          <w:p w14:paraId="3CDF9509">
            <w:pPr>
              <w:spacing w:line="400" w:lineRule="exact"/>
              <w:contextualSpacing/>
              <w:jc w:val="center"/>
              <w:rPr>
                <w:rFonts w:ascii="仿宋" w:hAnsi="仿宋" w:eastAsia="仿宋"/>
                <w:szCs w:val="21"/>
              </w:rPr>
            </w:pPr>
            <w:r>
              <w:rPr>
                <w:rFonts w:hint="eastAsia" w:ascii="仿宋" w:hAnsi="仿宋" w:eastAsia="仿宋"/>
                <w:szCs w:val="21"/>
              </w:rPr>
              <w:t>1</w:t>
            </w:r>
            <w:r>
              <w:rPr>
                <w:rFonts w:hint="eastAsia" w:ascii="仿宋" w:hAnsi="仿宋" w:eastAsia="仿宋"/>
                <w:kern w:val="0"/>
                <w:szCs w:val="21"/>
              </w:rPr>
              <w:t>分</w:t>
            </w:r>
          </w:p>
        </w:tc>
      </w:tr>
      <w:tr w14:paraId="0DA4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70" w:type="dxa"/>
            <w:vMerge w:val="continue"/>
            <w:tcBorders>
              <w:top w:val="nil"/>
              <w:left w:val="single" w:color="auto" w:sz="4" w:space="0"/>
              <w:bottom w:val="single" w:color="auto" w:sz="4" w:space="0"/>
              <w:right w:val="single" w:color="auto" w:sz="4" w:space="0"/>
            </w:tcBorders>
            <w:vAlign w:val="center"/>
          </w:tcPr>
          <w:p w14:paraId="5E021664">
            <w:pPr>
              <w:widowControl/>
              <w:spacing w:line="400" w:lineRule="exact"/>
              <w:contextualSpacing/>
              <w:jc w:val="left"/>
              <w:rPr>
                <w:rFonts w:ascii="仿宋" w:hAnsi="仿宋" w:eastAsia="仿宋"/>
                <w:szCs w:val="21"/>
              </w:rPr>
            </w:pPr>
          </w:p>
        </w:tc>
        <w:tc>
          <w:tcPr>
            <w:tcW w:w="6096" w:type="dxa"/>
            <w:tcBorders>
              <w:top w:val="single" w:color="auto" w:sz="4" w:space="0"/>
              <w:left w:val="nil"/>
              <w:bottom w:val="single" w:color="auto" w:sz="4" w:space="0"/>
              <w:right w:val="single" w:color="auto" w:sz="4" w:space="0"/>
            </w:tcBorders>
            <w:vAlign w:val="center"/>
          </w:tcPr>
          <w:p w14:paraId="1A3750D7">
            <w:pPr>
              <w:spacing w:line="400" w:lineRule="exact"/>
              <w:contextualSpacing/>
              <w:rPr>
                <w:rFonts w:ascii="仿宋" w:hAnsi="仿宋" w:eastAsia="仿宋"/>
                <w:szCs w:val="21"/>
              </w:rPr>
            </w:pPr>
            <w:r>
              <w:rPr>
                <w:rFonts w:hint="eastAsia" w:ascii="仿宋" w:hAnsi="仿宋" w:eastAsia="仿宋"/>
                <w:szCs w:val="21"/>
              </w:rPr>
              <w:t>内容充实精要，适合学生水平；结构合理，过渡自然，便于操作；理论联系实际，注重教学互动，启发学生思考及问题解决。</w:t>
            </w:r>
          </w:p>
        </w:tc>
        <w:tc>
          <w:tcPr>
            <w:tcW w:w="1112" w:type="dxa"/>
            <w:tcBorders>
              <w:top w:val="single" w:color="auto" w:sz="4" w:space="0"/>
              <w:left w:val="nil"/>
              <w:bottom w:val="single" w:color="auto" w:sz="4" w:space="0"/>
              <w:right w:val="single" w:color="auto" w:sz="4" w:space="0"/>
            </w:tcBorders>
            <w:vAlign w:val="center"/>
          </w:tcPr>
          <w:p w14:paraId="5C48DC7C">
            <w:pPr>
              <w:spacing w:line="400" w:lineRule="exact"/>
              <w:contextualSpacing/>
              <w:jc w:val="center"/>
              <w:rPr>
                <w:rFonts w:ascii="仿宋" w:hAnsi="仿宋" w:eastAsia="仿宋"/>
                <w:szCs w:val="21"/>
              </w:rPr>
            </w:pPr>
            <w:r>
              <w:rPr>
                <w:rFonts w:hint="eastAsia" w:ascii="仿宋" w:hAnsi="仿宋" w:eastAsia="仿宋"/>
                <w:kern w:val="0"/>
                <w:szCs w:val="21"/>
                <w:lang w:val="en-US" w:eastAsia="zh-CN"/>
              </w:rPr>
              <w:t>2</w:t>
            </w:r>
            <w:r>
              <w:rPr>
                <w:rFonts w:hint="eastAsia" w:ascii="仿宋" w:hAnsi="仿宋" w:eastAsia="仿宋"/>
                <w:kern w:val="0"/>
                <w:szCs w:val="21"/>
              </w:rPr>
              <w:t>分</w:t>
            </w:r>
          </w:p>
        </w:tc>
      </w:tr>
      <w:tr w14:paraId="77BF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70" w:type="dxa"/>
            <w:vMerge w:val="continue"/>
            <w:tcBorders>
              <w:top w:val="nil"/>
              <w:left w:val="single" w:color="auto" w:sz="4" w:space="0"/>
              <w:bottom w:val="single" w:color="auto" w:sz="4" w:space="0"/>
              <w:right w:val="single" w:color="auto" w:sz="4" w:space="0"/>
            </w:tcBorders>
            <w:vAlign w:val="center"/>
          </w:tcPr>
          <w:p w14:paraId="780663C3">
            <w:pPr>
              <w:widowControl/>
              <w:spacing w:line="400" w:lineRule="exact"/>
              <w:contextualSpacing/>
              <w:jc w:val="left"/>
              <w:rPr>
                <w:rFonts w:ascii="仿宋" w:hAnsi="仿宋" w:eastAsia="仿宋"/>
                <w:szCs w:val="21"/>
              </w:rPr>
            </w:pPr>
          </w:p>
        </w:tc>
        <w:tc>
          <w:tcPr>
            <w:tcW w:w="6096" w:type="dxa"/>
            <w:tcBorders>
              <w:top w:val="single" w:color="auto" w:sz="4" w:space="0"/>
              <w:left w:val="nil"/>
              <w:bottom w:val="single" w:color="auto" w:sz="4" w:space="0"/>
              <w:right w:val="single" w:color="auto" w:sz="4" w:space="0"/>
            </w:tcBorders>
            <w:vAlign w:val="center"/>
          </w:tcPr>
          <w:p w14:paraId="0C977A78">
            <w:pPr>
              <w:spacing w:line="400" w:lineRule="exact"/>
              <w:contextualSpacing/>
              <w:rPr>
                <w:rFonts w:ascii="仿宋" w:hAnsi="仿宋" w:eastAsia="仿宋"/>
                <w:szCs w:val="21"/>
              </w:rPr>
            </w:pPr>
            <w:r>
              <w:rPr>
                <w:rFonts w:hint="eastAsia" w:ascii="仿宋" w:hAnsi="仿宋" w:eastAsia="仿宋"/>
                <w:szCs w:val="21"/>
              </w:rPr>
              <w:t>注重形成性评价及生成性问题解决和利用。多媒体课件设计与展现恰当</w:t>
            </w:r>
          </w:p>
        </w:tc>
        <w:tc>
          <w:tcPr>
            <w:tcW w:w="1112" w:type="dxa"/>
            <w:tcBorders>
              <w:top w:val="single" w:color="auto" w:sz="4" w:space="0"/>
              <w:left w:val="nil"/>
              <w:bottom w:val="single" w:color="auto" w:sz="4" w:space="0"/>
              <w:right w:val="single" w:color="auto" w:sz="4" w:space="0"/>
            </w:tcBorders>
            <w:vAlign w:val="center"/>
          </w:tcPr>
          <w:p w14:paraId="6E51F109">
            <w:pPr>
              <w:spacing w:line="400" w:lineRule="exact"/>
              <w:contextualSpacing/>
              <w:jc w:val="center"/>
              <w:rPr>
                <w:rFonts w:ascii="仿宋" w:hAnsi="仿宋" w:eastAsia="仿宋"/>
                <w:szCs w:val="21"/>
              </w:rPr>
            </w:pPr>
            <w:r>
              <w:rPr>
                <w:rFonts w:hint="eastAsia" w:ascii="仿宋" w:hAnsi="仿宋" w:eastAsia="仿宋"/>
                <w:szCs w:val="21"/>
              </w:rPr>
              <w:t>1</w:t>
            </w:r>
            <w:r>
              <w:rPr>
                <w:rFonts w:hint="eastAsia" w:ascii="仿宋" w:hAnsi="仿宋" w:eastAsia="仿宋"/>
                <w:kern w:val="0"/>
                <w:szCs w:val="21"/>
              </w:rPr>
              <w:t>分</w:t>
            </w:r>
          </w:p>
        </w:tc>
      </w:tr>
      <w:tr w14:paraId="724F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14:paraId="4433C173">
            <w:pPr>
              <w:spacing w:line="400" w:lineRule="exact"/>
              <w:contextualSpacing/>
              <w:jc w:val="center"/>
              <w:rPr>
                <w:rFonts w:ascii="仿宋" w:hAnsi="仿宋" w:eastAsia="仿宋"/>
                <w:szCs w:val="21"/>
              </w:rPr>
            </w:pPr>
            <w:r>
              <w:rPr>
                <w:rFonts w:hint="eastAsia" w:ascii="仿宋" w:hAnsi="仿宋" w:eastAsia="仿宋"/>
                <w:szCs w:val="21"/>
              </w:rPr>
              <w:t>延伸设计</w:t>
            </w:r>
          </w:p>
          <w:p w14:paraId="113B5847">
            <w:pPr>
              <w:spacing w:line="400" w:lineRule="exact"/>
              <w:contextualSpacing/>
              <w:jc w:val="center"/>
              <w:rPr>
                <w:rFonts w:ascii="仿宋" w:hAnsi="仿宋" w:eastAsia="仿宋"/>
                <w:szCs w:val="21"/>
              </w:rPr>
            </w:pPr>
            <w:r>
              <w:rPr>
                <w:rFonts w:hint="eastAsia" w:ascii="仿宋" w:hAnsi="仿宋" w:eastAsia="仿宋"/>
                <w:szCs w:val="21"/>
              </w:rPr>
              <w:t>（2分）</w:t>
            </w:r>
          </w:p>
        </w:tc>
        <w:tc>
          <w:tcPr>
            <w:tcW w:w="6096" w:type="dxa"/>
            <w:tcBorders>
              <w:top w:val="single" w:color="auto" w:sz="4" w:space="0"/>
              <w:left w:val="nil"/>
              <w:bottom w:val="single" w:color="auto" w:sz="4" w:space="0"/>
              <w:right w:val="single" w:color="auto" w:sz="4" w:space="0"/>
            </w:tcBorders>
            <w:vAlign w:val="center"/>
          </w:tcPr>
          <w:p w14:paraId="7EA931FB">
            <w:pPr>
              <w:spacing w:line="400" w:lineRule="exact"/>
              <w:contextualSpacing/>
              <w:rPr>
                <w:rFonts w:ascii="仿宋" w:hAnsi="仿宋" w:eastAsia="仿宋"/>
                <w:spacing w:val="-12"/>
                <w:szCs w:val="21"/>
              </w:rPr>
            </w:pPr>
            <w:r>
              <w:rPr>
                <w:rFonts w:hint="eastAsia" w:ascii="仿宋" w:hAnsi="仿宋" w:eastAsia="仿宋"/>
                <w:spacing w:val="-12"/>
                <w:szCs w:val="21"/>
              </w:rPr>
              <w:t>课时分配科学、合理；辅导与答疑设置合理，练习、作业、讨论安排符合教学目标，有助强化学生反思、理解和问题解决。</w:t>
            </w:r>
          </w:p>
        </w:tc>
        <w:tc>
          <w:tcPr>
            <w:tcW w:w="1112" w:type="dxa"/>
            <w:tcBorders>
              <w:top w:val="single" w:color="auto" w:sz="4" w:space="0"/>
              <w:left w:val="nil"/>
              <w:bottom w:val="single" w:color="auto" w:sz="4" w:space="0"/>
              <w:right w:val="single" w:color="auto" w:sz="4" w:space="0"/>
            </w:tcBorders>
            <w:vAlign w:val="center"/>
          </w:tcPr>
          <w:p w14:paraId="4E12496B">
            <w:pPr>
              <w:spacing w:line="400" w:lineRule="exact"/>
              <w:contextualSpacing/>
              <w:jc w:val="center"/>
              <w:rPr>
                <w:rFonts w:ascii="仿宋" w:hAnsi="仿宋" w:eastAsia="仿宋"/>
                <w:spacing w:val="-8"/>
                <w:szCs w:val="21"/>
              </w:rPr>
            </w:pPr>
            <w:r>
              <w:rPr>
                <w:rFonts w:hint="eastAsia" w:ascii="仿宋" w:hAnsi="仿宋" w:eastAsia="仿宋"/>
                <w:kern w:val="0"/>
                <w:szCs w:val="21"/>
                <w:lang w:val="en-US" w:eastAsia="zh-CN"/>
              </w:rPr>
              <w:t>2</w:t>
            </w:r>
            <w:r>
              <w:rPr>
                <w:rFonts w:hint="eastAsia" w:ascii="仿宋" w:hAnsi="仿宋" w:eastAsia="仿宋"/>
                <w:kern w:val="0"/>
                <w:szCs w:val="21"/>
              </w:rPr>
              <w:t>分</w:t>
            </w:r>
          </w:p>
        </w:tc>
      </w:tr>
      <w:tr w14:paraId="1121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14:paraId="04438C38">
            <w:pPr>
              <w:spacing w:line="400" w:lineRule="exact"/>
              <w:contextualSpacing/>
              <w:jc w:val="center"/>
              <w:rPr>
                <w:rFonts w:ascii="仿宋" w:hAnsi="仿宋" w:eastAsia="仿宋"/>
                <w:szCs w:val="21"/>
              </w:rPr>
            </w:pPr>
            <w:r>
              <w:rPr>
                <w:rFonts w:hint="eastAsia" w:ascii="仿宋" w:hAnsi="仿宋" w:eastAsia="仿宋"/>
                <w:szCs w:val="21"/>
              </w:rPr>
              <w:t>文档规范</w:t>
            </w:r>
          </w:p>
          <w:p w14:paraId="2A9DCF23">
            <w:pPr>
              <w:spacing w:line="400" w:lineRule="exact"/>
              <w:contextualSpacing/>
              <w:jc w:val="center"/>
              <w:rPr>
                <w:rFonts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1</w:t>
            </w:r>
            <w:r>
              <w:rPr>
                <w:rFonts w:hint="eastAsia" w:ascii="仿宋" w:hAnsi="仿宋" w:eastAsia="仿宋"/>
                <w:szCs w:val="21"/>
              </w:rPr>
              <w:t>分）</w:t>
            </w:r>
          </w:p>
        </w:tc>
        <w:tc>
          <w:tcPr>
            <w:tcW w:w="6096" w:type="dxa"/>
            <w:tcBorders>
              <w:top w:val="single" w:color="auto" w:sz="4" w:space="0"/>
              <w:left w:val="nil"/>
              <w:bottom w:val="single" w:color="auto" w:sz="4" w:space="0"/>
              <w:right w:val="single" w:color="auto" w:sz="4" w:space="0"/>
            </w:tcBorders>
            <w:vAlign w:val="center"/>
          </w:tcPr>
          <w:p w14:paraId="15023486">
            <w:pPr>
              <w:spacing w:line="400" w:lineRule="exact"/>
              <w:contextualSpacing/>
              <w:rPr>
                <w:rFonts w:ascii="仿宋" w:hAnsi="仿宋" w:eastAsia="仿宋"/>
                <w:spacing w:val="-8"/>
                <w:szCs w:val="21"/>
              </w:rPr>
            </w:pPr>
            <w:r>
              <w:rPr>
                <w:rFonts w:hint="eastAsia" w:ascii="仿宋" w:hAnsi="仿宋" w:eastAsia="仿宋"/>
                <w:spacing w:val="-8"/>
                <w:szCs w:val="21"/>
              </w:rPr>
              <w:t>文字、符号、单位和公式符合标准规范；语言简洁、明了，字体、图表运用适当；文档结构完整，布局合理，格式美观。</w:t>
            </w:r>
          </w:p>
        </w:tc>
        <w:tc>
          <w:tcPr>
            <w:tcW w:w="1112" w:type="dxa"/>
            <w:tcBorders>
              <w:top w:val="single" w:color="auto" w:sz="4" w:space="0"/>
              <w:left w:val="nil"/>
              <w:bottom w:val="single" w:color="auto" w:sz="4" w:space="0"/>
              <w:right w:val="single" w:color="auto" w:sz="4" w:space="0"/>
            </w:tcBorders>
            <w:vAlign w:val="center"/>
          </w:tcPr>
          <w:p w14:paraId="4544EE93">
            <w:pPr>
              <w:spacing w:line="400" w:lineRule="exact"/>
              <w:contextualSpacing/>
              <w:jc w:val="center"/>
              <w:rPr>
                <w:rFonts w:ascii="仿宋" w:hAnsi="仿宋" w:eastAsia="仿宋"/>
                <w:spacing w:val="-8"/>
                <w:szCs w:val="21"/>
              </w:rPr>
            </w:pPr>
            <w:r>
              <w:rPr>
                <w:rFonts w:hint="eastAsia" w:ascii="仿宋" w:hAnsi="仿宋" w:eastAsia="仿宋"/>
                <w:spacing w:val="-8"/>
                <w:szCs w:val="21"/>
                <w:lang w:val="en-US" w:eastAsia="zh-CN"/>
              </w:rPr>
              <w:t>1</w:t>
            </w:r>
            <w:r>
              <w:rPr>
                <w:rFonts w:hint="eastAsia" w:ascii="仿宋" w:hAnsi="仿宋" w:eastAsia="仿宋"/>
                <w:kern w:val="0"/>
                <w:szCs w:val="21"/>
              </w:rPr>
              <w:t>分</w:t>
            </w:r>
          </w:p>
        </w:tc>
      </w:tr>
      <w:tr w14:paraId="33BB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14:paraId="47D4A73D">
            <w:pPr>
              <w:spacing w:line="400" w:lineRule="exact"/>
              <w:contextualSpacing/>
              <w:jc w:val="center"/>
              <w:rPr>
                <w:rFonts w:ascii="仿宋" w:hAnsi="仿宋" w:eastAsia="仿宋"/>
                <w:szCs w:val="21"/>
              </w:rPr>
            </w:pPr>
            <w:r>
              <w:rPr>
                <w:rFonts w:hint="eastAsia" w:ascii="仿宋" w:hAnsi="仿宋" w:eastAsia="仿宋"/>
                <w:szCs w:val="21"/>
              </w:rPr>
              <w:t>设计创新</w:t>
            </w:r>
          </w:p>
          <w:p w14:paraId="481371D3">
            <w:pPr>
              <w:spacing w:line="400" w:lineRule="exact"/>
              <w:contextualSpacing/>
              <w:jc w:val="center"/>
              <w:rPr>
                <w:rFonts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2</w:t>
            </w:r>
            <w:r>
              <w:rPr>
                <w:rFonts w:hint="eastAsia" w:ascii="仿宋" w:hAnsi="仿宋" w:eastAsia="仿宋"/>
                <w:szCs w:val="21"/>
              </w:rPr>
              <w:t>分）</w:t>
            </w:r>
          </w:p>
        </w:tc>
        <w:tc>
          <w:tcPr>
            <w:tcW w:w="6096" w:type="dxa"/>
            <w:tcBorders>
              <w:top w:val="single" w:color="auto" w:sz="4" w:space="0"/>
              <w:left w:val="nil"/>
              <w:bottom w:val="single" w:color="auto" w:sz="4" w:space="0"/>
              <w:right w:val="single" w:color="auto" w:sz="4" w:space="0"/>
            </w:tcBorders>
            <w:vAlign w:val="center"/>
          </w:tcPr>
          <w:p w14:paraId="23433513">
            <w:pPr>
              <w:spacing w:line="400" w:lineRule="exact"/>
              <w:contextualSpacing/>
              <w:rPr>
                <w:rFonts w:ascii="仿宋" w:hAnsi="仿宋" w:eastAsia="仿宋"/>
                <w:szCs w:val="21"/>
              </w:rPr>
            </w:pPr>
            <w:r>
              <w:rPr>
                <w:rFonts w:hint="eastAsia" w:ascii="仿宋" w:hAnsi="仿宋" w:eastAsia="仿宋"/>
                <w:szCs w:val="21"/>
              </w:rPr>
              <w:t>教学方案的整体设计富有创新性，较好体现课程改革的理念和要求；教学方法选择适当，教学过程设计有突出的特色。</w:t>
            </w:r>
          </w:p>
        </w:tc>
        <w:tc>
          <w:tcPr>
            <w:tcW w:w="1112" w:type="dxa"/>
            <w:tcBorders>
              <w:top w:val="single" w:color="auto" w:sz="4" w:space="0"/>
              <w:left w:val="nil"/>
              <w:bottom w:val="single" w:color="auto" w:sz="4" w:space="0"/>
              <w:right w:val="single" w:color="auto" w:sz="4" w:space="0"/>
            </w:tcBorders>
            <w:vAlign w:val="center"/>
          </w:tcPr>
          <w:p w14:paraId="15C7AABF">
            <w:pPr>
              <w:spacing w:line="400" w:lineRule="exact"/>
              <w:contextualSpacing/>
              <w:jc w:val="center"/>
              <w:rPr>
                <w:rFonts w:ascii="仿宋" w:hAnsi="仿宋" w:eastAsia="仿宋"/>
                <w:spacing w:val="-8"/>
                <w:szCs w:val="21"/>
              </w:rPr>
            </w:pPr>
            <w:r>
              <w:rPr>
                <w:rFonts w:hint="eastAsia" w:ascii="仿宋" w:hAnsi="仿宋" w:eastAsia="仿宋"/>
                <w:kern w:val="0"/>
                <w:szCs w:val="21"/>
                <w:lang w:val="en-US" w:eastAsia="zh-CN"/>
              </w:rPr>
              <w:t>2</w:t>
            </w:r>
            <w:r>
              <w:rPr>
                <w:rFonts w:hint="eastAsia" w:ascii="仿宋" w:hAnsi="仿宋" w:eastAsia="仿宋"/>
                <w:kern w:val="0"/>
                <w:szCs w:val="21"/>
              </w:rPr>
              <w:t>分</w:t>
            </w:r>
          </w:p>
        </w:tc>
      </w:tr>
      <w:tr w14:paraId="665D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66" w:type="dxa"/>
            <w:gridSpan w:val="2"/>
            <w:tcBorders>
              <w:top w:val="single" w:color="auto" w:sz="4" w:space="0"/>
              <w:left w:val="single" w:color="auto" w:sz="4" w:space="0"/>
              <w:bottom w:val="single" w:color="auto" w:sz="4" w:space="0"/>
              <w:right w:val="single" w:color="auto" w:sz="4" w:space="0"/>
            </w:tcBorders>
            <w:vAlign w:val="center"/>
          </w:tcPr>
          <w:p w14:paraId="383148B5">
            <w:pPr>
              <w:spacing w:line="400" w:lineRule="exact"/>
              <w:contextualSpacing/>
              <w:jc w:val="center"/>
              <w:rPr>
                <w:rFonts w:ascii="仿宋" w:hAnsi="仿宋" w:eastAsia="仿宋"/>
                <w:szCs w:val="21"/>
              </w:rPr>
            </w:pPr>
            <w:r>
              <w:rPr>
                <w:rFonts w:hint="eastAsia" w:ascii="仿宋" w:hAnsi="仿宋" w:eastAsia="仿宋"/>
                <w:szCs w:val="21"/>
              </w:rPr>
              <w:t>合计</w:t>
            </w:r>
          </w:p>
        </w:tc>
        <w:tc>
          <w:tcPr>
            <w:tcW w:w="1112" w:type="dxa"/>
            <w:tcBorders>
              <w:top w:val="single" w:color="auto" w:sz="4" w:space="0"/>
              <w:left w:val="nil"/>
              <w:bottom w:val="single" w:color="auto" w:sz="4" w:space="0"/>
              <w:right w:val="single" w:color="auto" w:sz="4" w:space="0"/>
            </w:tcBorders>
            <w:vAlign w:val="center"/>
          </w:tcPr>
          <w:p w14:paraId="078F6812">
            <w:pPr>
              <w:widowControl/>
              <w:spacing w:line="400" w:lineRule="exact"/>
              <w:contextualSpacing/>
              <w:jc w:val="center"/>
              <w:rPr>
                <w:rFonts w:ascii="仿宋" w:hAnsi="仿宋" w:eastAsia="仿宋"/>
                <w:kern w:val="0"/>
                <w:szCs w:val="21"/>
              </w:rPr>
            </w:pPr>
            <w:r>
              <w:rPr>
                <w:rFonts w:hint="eastAsia" w:ascii="仿宋" w:hAnsi="仿宋" w:eastAsia="仿宋"/>
                <w:kern w:val="0"/>
                <w:szCs w:val="21"/>
              </w:rPr>
              <w:t>2</w:t>
            </w:r>
            <w:r>
              <w:rPr>
                <w:rFonts w:hint="eastAsia" w:ascii="仿宋" w:hAnsi="仿宋" w:eastAsia="仿宋"/>
                <w:kern w:val="0"/>
                <w:szCs w:val="21"/>
                <w:lang w:val="en-US" w:eastAsia="zh-CN"/>
              </w:rPr>
              <w:t>0</w:t>
            </w:r>
            <w:r>
              <w:rPr>
                <w:rFonts w:hint="eastAsia" w:ascii="仿宋" w:hAnsi="仿宋" w:eastAsia="仿宋"/>
                <w:kern w:val="0"/>
                <w:szCs w:val="21"/>
              </w:rPr>
              <w:t>分</w:t>
            </w:r>
          </w:p>
        </w:tc>
      </w:tr>
    </w:tbl>
    <w:p w14:paraId="193F8526">
      <w:pPr>
        <w:numPr>
          <w:ilvl w:val="0"/>
          <w:numId w:val="0"/>
        </w:numPr>
        <w:spacing w:line="600" w:lineRule="exact"/>
        <w:contextualSpacing/>
        <w:jc w:val="both"/>
        <w:outlineLvl w:val="0"/>
        <w:rPr>
          <w:rFonts w:hint="eastAsia" w:ascii="楷体_GB2312" w:hAnsi="楷体_GB2312" w:eastAsia="楷体_GB2312" w:cs="楷体_GB2312"/>
          <w:sz w:val="32"/>
          <w:szCs w:val="32"/>
          <w:lang w:val="en-US" w:eastAsia="zh-CN"/>
        </w:rPr>
      </w:pPr>
    </w:p>
    <w:p w14:paraId="05BC01F7">
      <w:pPr>
        <w:numPr>
          <w:ilvl w:val="0"/>
          <w:numId w:val="1"/>
        </w:numPr>
        <w:spacing w:line="600" w:lineRule="exact"/>
        <w:contextualSpacing/>
        <w:jc w:val="center"/>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即席演讲（单项15分）</w:t>
      </w:r>
    </w:p>
    <w:p w14:paraId="6044FF20">
      <w:pPr>
        <w:spacing w:line="600" w:lineRule="exact"/>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选手根据比赛抽取的题目进行即席演讲，讲演题目范围包括师德规范、教育教学基本理论、学科课程标准或教育指导纲要、教学过程管理和控制等，总分15分。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5595"/>
        <w:gridCol w:w="1109"/>
      </w:tblGrid>
      <w:tr w14:paraId="0AC1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14:paraId="647FC345">
            <w:pPr>
              <w:spacing w:line="400" w:lineRule="exact"/>
              <w:contextualSpacing/>
              <w:rPr>
                <w:rFonts w:hint="default" w:ascii="仿宋" w:hAnsi="仿宋" w:eastAsia="仿宋"/>
                <w:spacing w:val="-8"/>
                <w:szCs w:val="21"/>
                <w:lang w:val="en-US" w:eastAsia="zh-CN"/>
              </w:rPr>
            </w:pPr>
            <w:r>
              <w:rPr>
                <w:rFonts w:hint="eastAsia" w:ascii="仿宋" w:hAnsi="仿宋" w:eastAsia="仿宋"/>
                <w:spacing w:val="-8"/>
                <w:szCs w:val="21"/>
                <w:lang w:val="en-US" w:eastAsia="zh-CN"/>
              </w:rPr>
              <w:t>评价内容</w:t>
            </w:r>
          </w:p>
        </w:tc>
        <w:tc>
          <w:tcPr>
            <w:tcW w:w="5595" w:type="dxa"/>
          </w:tcPr>
          <w:p w14:paraId="0D1B4E04">
            <w:pPr>
              <w:spacing w:line="400" w:lineRule="exact"/>
              <w:contextualSpacing/>
              <w:rPr>
                <w:rFonts w:hint="default" w:ascii="仿宋" w:hAnsi="仿宋" w:eastAsia="仿宋"/>
                <w:spacing w:val="-8"/>
                <w:szCs w:val="21"/>
                <w:lang w:val="en-US" w:eastAsia="zh-CN"/>
              </w:rPr>
            </w:pPr>
            <w:r>
              <w:rPr>
                <w:rFonts w:hint="eastAsia" w:ascii="仿宋" w:hAnsi="仿宋" w:eastAsia="仿宋"/>
                <w:spacing w:val="-8"/>
                <w:szCs w:val="21"/>
                <w:lang w:val="en-US" w:eastAsia="zh-CN"/>
              </w:rPr>
              <w:t>评价标准</w:t>
            </w:r>
          </w:p>
        </w:tc>
        <w:tc>
          <w:tcPr>
            <w:tcW w:w="1109" w:type="dxa"/>
          </w:tcPr>
          <w:p w14:paraId="2A193402">
            <w:pPr>
              <w:spacing w:line="400" w:lineRule="exact"/>
              <w:contextualSpacing/>
              <w:rPr>
                <w:rFonts w:hint="default" w:ascii="仿宋" w:hAnsi="仿宋" w:eastAsia="仿宋"/>
                <w:spacing w:val="-8"/>
                <w:szCs w:val="21"/>
                <w:lang w:val="en-US" w:eastAsia="zh-CN"/>
              </w:rPr>
            </w:pPr>
            <w:r>
              <w:rPr>
                <w:rFonts w:hint="eastAsia" w:ascii="仿宋" w:hAnsi="仿宋" w:eastAsia="仿宋"/>
                <w:spacing w:val="-8"/>
                <w:szCs w:val="21"/>
                <w:lang w:val="en-US" w:eastAsia="zh-CN"/>
              </w:rPr>
              <w:t>分值</w:t>
            </w:r>
          </w:p>
        </w:tc>
      </w:tr>
      <w:tr w14:paraId="1D2F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4" w:type="dxa"/>
          </w:tcPr>
          <w:p w14:paraId="0C6D3A0F">
            <w:pPr>
              <w:spacing w:line="400" w:lineRule="exact"/>
              <w:contextualSpacing/>
              <w:rPr>
                <w:rFonts w:hint="default" w:ascii="仿宋" w:hAnsi="仿宋" w:eastAsia="仿宋"/>
                <w:spacing w:val="-8"/>
                <w:szCs w:val="21"/>
                <w:lang w:val="en-US" w:eastAsia="zh-CN"/>
              </w:rPr>
            </w:pPr>
            <w:r>
              <w:rPr>
                <w:rFonts w:hint="eastAsia" w:ascii="仿宋" w:hAnsi="仿宋" w:eastAsia="仿宋"/>
                <w:spacing w:val="-8"/>
                <w:szCs w:val="21"/>
                <w:lang w:val="en-US" w:eastAsia="zh-CN"/>
              </w:rPr>
              <w:t>主题把握（2分）</w:t>
            </w:r>
          </w:p>
        </w:tc>
        <w:tc>
          <w:tcPr>
            <w:tcW w:w="5595" w:type="dxa"/>
          </w:tcPr>
          <w:p w14:paraId="521F16BA">
            <w:pPr>
              <w:spacing w:line="400" w:lineRule="exact"/>
              <w:contextualSpacing/>
              <w:rPr>
                <w:rFonts w:hint="default" w:ascii="仿宋" w:hAnsi="仿宋" w:eastAsia="仿宋"/>
                <w:spacing w:val="-8"/>
                <w:szCs w:val="21"/>
                <w:lang w:val="en-US" w:eastAsia="zh-CN"/>
              </w:rPr>
            </w:pPr>
            <w:r>
              <w:rPr>
                <w:rFonts w:hint="default" w:ascii="仿宋" w:hAnsi="仿宋" w:eastAsia="仿宋"/>
                <w:spacing w:val="-8"/>
                <w:szCs w:val="21"/>
                <w:lang w:val="en-US" w:eastAsia="zh-CN"/>
              </w:rPr>
              <w:t>立意新颖，格调积极向上；观点精辟，见解独到</w:t>
            </w:r>
          </w:p>
        </w:tc>
        <w:tc>
          <w:tcPr>
            <w:tcW w:w="1109" w:type="dxa"/>
          </w:tcPr>
          <w:p w14:paraId="4B21BF2E">
            <w:pPr>
              <w:spacing w:line="400" w:lineRule="exact"/>
              <w:contextualSpacing/>
              <w:rPr>
                <w:rFonts w:hint="default" w:ascii="仿宋" w:hAnsi="仿宋" w:eastAsia="仿宋"/>
                <w:spacing w:val="-8"/>
                <w:szCs w:val="21"/>
                <w:lang w:val="en-US" w:eastAsia="zh-CN"/>
              </w:rPr>
            </w:pPr>
            <w:r>
              <w:rPr>
                <w:rFonts w:hint="eastAsia" w:ascii="仿宋" w:hAnsi="仿宋" w:eastAsia="仿宋"/>
                <w:spacing w:val="-8"/>
                <w:szCs w:val="21"/>
                <w:lang w:val="en-US" w:eastAsia="zh-CN"/>
              </w:rPr>
              <w:t>2分</w:t>
            </w:r>
          </w:p>
        </w:tc>
      </w:tr>
      <w:tr w14:paraId="238E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14:paraId="4DFB9A59">
            <w:pPr>
              <w:spacing w:line="400" w:lineRule="exact"/>
              <w:contextualSpacing/>
              <w:rPr>
                <w:rFonts w:hint="default" w:ascii="仿宋" w:hAnsi="仿宋" w:eastAsia="仿宋"/>
                <w:spacing w:val="-8"/>
                <w:szCs w:val="21"/>
                <w:lang w:val="en-US" w:eastAsia="zh-CN"/>
              </w:rPr>
            </w:pPr>
            <w:r>
              <w:rPr>
                <w:rFonts w:hint="eastAsia" w:ascii="仿宋" w:hAnsi="仿宋" w:eastAsia="仿宋"/>
                <w:spacing w:val="-8"/>
                <w:szCs w:val="21"/>
                <w:lang w:val="en-US" w:eastAsia="zh-CN"/>
              </w:rPr>
              <w:t>讲演内容（4分）</w:t>
            </w:r>
          </w:p>
        </w:tc>
        <w:tc>
          <w:tcPr>
            <w:tcW w:w="5595" w:type="dxa"/>
          </w:tcPr>
          <w:p w14:paraId="222D3610">
            <w:pPr>
              <w:spacing w:line="400" w:lineRule="exact"/>
              <w:contextualSpacing/>
              <w:rPr>
                <w:rFonts w:hint="default" w:ascii="仿宋" w:hAnsi="仿宋" w:eastAsia="仿宋"/>
                <w:spacing w:val="-8"/>
                <w:szCs w:val="21"/>
                <w:lang w:val="en-US" w:eastAsia="zh-CN"/>
              </w:rPr>
            </w:pPr>
            <w:r>
              <w:rPr>
                <w:rFonts w:hint="default" w:ascii="仿宋" w:hAnsi="仿宋" w:eastAsia="仿宋"/>
                <w:spacing w:val="-8"/>
                <w:szCs w:val="21"/>
                <w:lang w:val="en-US" w:eastAsia="zh-CN"/>
              </w:rPr>
              <w:t>联系实际，内容充实，逻辑严谨；结构合理，构思巧妙，引人入胜；材料典型、新颖、真实</w:t>
            </w:r>
          </w:p>
        </w:tc>
        <w:tc>
          <w:tcPr>
            <w:tcW w:w="1109" w:type="dxa"/>
          </w:tcPr>
          <w:p w14:paraId="44D0B76F">
            <w:pPr>
              <w:spacing w:line="400" w:lineRule="exact"/>
              <w:contextualSpacing/>
              <w:rPr>
                <w:rFonts w:hint="default" w:ascii="仿宋" w:hAnsi="仿宋" w:eastAsia="仿宋"/>
                <w:spacing w:val="-8"/>
                <w:szCs w:val="21"/>
                <w:lang w:val="en-US" w:eastAsia="zh-CN"/>
              </w:rPr>
            </w:pPr>
            <w:r>
              <w:rPr>
                <w:rFonts w:hint="eastAsia" w:ascii="仿宋" w:hAnsi="仿宋" w:eastAsia="仿宋"/>
                <w:spacing w:val="-8"/>
                <w:szCs w:val="21"/>
                <w:lang w:val="en-US" w:eastAsia="zh-CN"/>
              </w:rPr>
              <w:t>4分</w:t>
            </w:r>
          </w:p>
        </w:tc>
      </w:tr>
      <w:tr w14:paraId="7EC9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14:paraId="6B36C947">
            <w:pPr>
              <w:spacing w:line="400" w:lineRule="exact"/>
              <w:contextualSpacing/>
              <w:rPr>
                <w:rFonts w:hint="default" w:ascii="仿宋" w:hAnsi="仿宋" w:eastAsia="仿宋"/>
                <w:spacing w:val="-8"/>
                <w:szCs w:val="21"/>
                <w:lang w:val="en-US" w:eastAsia="zh-CN"/>
              </w:rPr>
            </w:pPr>
            <w:r>
              <w:rPr>
                <w:rFonts w:hint="eastAsia" w:ascii="仿宋" w:hAnsi="仿宋" w:eastAsia="仿宋"/>
                <w:spacing w:val="-8"/>
                <w:szCs w:val="21"/>
                <w:lang w:val="en-US" w:eastAsia="zh-CN"/>
              </w:rPr>
              <w:t>语言表达（2分）</w:t>
            </w:r>
          </w:p>
        </w:tc>
        <w:tc>
          <w:tcPr>
            <w:tcW w:w="5595" w:type="dxa"/>
          </w:tcPr>
          <w:p w14:paraId="5CEF2C8D">
            <w:pPr>
              <w:spacing w:line="400" w:lineRule="exact"/>
              <w:contextualSpacing/>
              <w:rPr>
                <w:rFonts w:hint="default" w:ascii="仿宋" w:hAnsi="仿宋" w:eastAsia="仿宋"/>
                <w:spacing w:val="-8"/>
                <w:szCs w:val="21"/>
                <w:lang w:val="en-US" w:eastAsia="zh-CN"/>
              </w:rPr>
            </w:pPr>
            <w:r>
              <w:rPr>
                <w:rFonts w:hint="default" w:ascii="仿宋" w:hAnsi="仿宋" w:eastAsia="仿宋"/>
                <w:spacing w:val="-8"/>
                <w:szCs w:val="21"/>
                <w:lang w:val="en-US" w:eastAsia="zh-CN"/>
              </w:rPr>
              <w:t>说明、阐述、论证能力强；口齿清晰，生动形象，语气、语调、声音、节奏富于变化</w:t>
            </w:r>
          </w:p>
        </w:tc>
        <w:tc>
          <w:tcPr>
            <w:tcW w:w="1109" w:type="dxa"/>
          </w:tcPr>
          <w:p w14:paraId="6459ADE9">
            <w:pPr>
              <w:spacing w:line="400" w:lineRule="exact"/>
              <w:contextualSpacing/>
              <w:rPr>
                <w:rFonts w:hint="default" w:ascii="仿宋" w:hAnsi="仿宋" w:eastAsia="仿宋"/>
                <w:spacing w:val="-8"/>
                <w:szCs w:val="21"/>
                <w:lang w:val="en-US" w:eastAsia="zh-CN"/>
              </w:rPr>
            </w:pPr>
            <w:r>
              <w:rPr>
                <w:rFonts w:hint="eastAsia" w:ascii="仿宋" w:hAnsi="仿宋" w:eastAsia="仿宋"/>
                <w:spacing w:val="-8"/>
                <w:szCs w:val="21"/>
                <w:lang w:val="en-US" w:eastAsia="zh-CN"/>
              </w:rPr>
              <w:t>2分</w:t>
            </w:r>
          </w:p>
        </w:tc>
      </w:tr>
      <w:tr w14:paraId="2D5B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14:paraId="5FE31102">
            <w:pPr>
              <w:spacing w:line="400" w:lineRule="exact"/>
              <w:contextualSpacing/>
              <w:rPr>
                <w:rFonts w:hint="default" w:ascii="仿宋" w:hAnsi="仿宋" w:eastAsia="仿宋"/>
                <w:spacing w:val="-8"/>
                <w:szCs w:val="21"/>
                <w:lang w:val="en-US" w:eastAsia="zh-CN"/>
              </w:rPr>
            </w:pPr>
            <w:r>
              <w:rPr>
                <w:rFonts w:hint="eastAsia" w:ascii="仿宋" w:hAnsi="仿宋" w:eastAsia="仿宋"/>
                <w:spacing w:val="-8"/>
                <w:szCs w:val="21"/>
                <w:lang w:val="en-US" w:eastAsia="zh-CN"/>
              </w:rPr>
              <w:t>仪表风范（1分）</w:t>
            </w:r>
          </w:p>
        </w:tc>
        <w:tc>
          <w:tcPr>
            <w:tcW w:w="5595" w:type="dxa"/>
          </w:tcPr>
          <w:p w14:paraId="2CB6FEFD">
            <w:pPr>
              <w:spacing w:line="400" w:lineRule="exact"/>
              <w:contextualSpacing/>
              <w:rPr>
                <w:rFonts w:hint="default" w:ascii="仿宋" w:hAnsi="仿宋" w:eastAsia="仿宋"/>
                <w:spacing w:val="-8"/>
                <w:szCs w:val="21"/>
                <w:lang w:val="en-US" w:eastAsia="zh-CN"/>
              </w:rPr>
            </w:pPr>
            <w:r>
              <w:rPr>
                <w:rFonts w:hint="default" w:ascii="仿宋" w:hAnsi="仿宋" w:eastAsia="仿宋"/>
                <w:spacing w:val="-8"/>
                <w:szCs w:val="21"/>
                <w:lang w:val="en-US" w:eastAsia="zh-CN"/>
              </w:rPr>
              <w:t>服饰自然大方，形体动作得体；台风文雅，精神饱满、态度亲切真诚</w:t>
            </w:r>
          </w:p>
        </w:tc>
        <w:tc>
          <w:tcPr>
            <w:tcW w:w="1109" w:type="dxa"/>
          </w:tcPr>
          <w:p w14:paraId="22DB91A7">
            <w:pPr>
              <w:spacing w:line="400" w:lineRule="exact"/>
              <w:contextualSpacing/>
              <w:rPr>
                <w:rFonts w:hint="default" w:ascii="仿宋" w:hAnsi="仿宋" w:eastAsia="仿宋"/>
                <w:spacing w:val="-8"/>
                <w:szCs w:val="21"/>
                <w:lang w:val="en-US" w:eastAsia="zh-CN"/>
              </w:rPr>
            </w:pPr>
            <w:r>
              <w:rPr>
                <w:rFonts w:hint="eastAsia" w:ascii="仿宋" w:hAnsi="仿宋" w:eastAsia="仿宋"/>
                <w:spacing w:val="-8"/>
                <w:szCs w:val="21"/>
                <w:lang w:val="en-US" w:eastAsia="zh-CN"/>
              </w:rPr>
              <w:t>1分</w:t>
            </w:r>
          </w:p>
        </w:tc>
      </w:tr>
      <w:tr w14:paraId="4035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14:paraId="29B44107">
            <w:pPr>
              <w:spacing w:line="400" w:lineRule="exact"/>
              <w:contextualSpacing/>
              <w:rPr>
                <w:rFonts w:hint="default" w:ascii="仿宋" w:hAnsi="仿宋" w:eastAsia="仿宋"/>
                <w:spacing w:val="-8"/>
                <w:szCs w:val="21"/>
                <w:lang w:val="en-US" w:eastAsia="zh-CN"/>
              </w:rPr>
            </w:pPr>
            <w:r>
              <w:rPr>
                <w:rFonts w:hint="eastAsia" w:ascii="仿宋" w:hAnsi="仿宋" w:eastAsia="仿宋"/>
                <w:spacing w:val="-8"/>
                <w:szCs w:val="21"/>
                <w:lang w:val="en-US" w:eastAsia="zh-CN"/>
              </w:rPr>
              <w:t>讲演效果（3分）</w:t>
            </w:r>
          </w:p>
        </w:tc>
        <w:tc>
          <w:tcPr>
            <w:tcW w:w="5595" w:type="dxa"/>
          </w:tcPr>
          <w:p w14:paraId="395C4962">
            <w:pPr>
              <w:spacing w:line="400" w:lineRule="exact"/>
              <w:contextualSpacing/>
              <w:rPr>
                <w:rFonts w:hint="default" w:ascii="仿宋" w:hAnsi="仿宋" w:eastAsia="仿宋"/>
                <w:spacing w:val="-8"/>
                <w:szCs w:val="21"/>
                <w:lang w:val="en-US" w:eastAsia="zh-CN"/>
              </w:rPr>
            </w:pPr>
            <w:r>
              <w:rPr>
                <w:rFonts w:hint="default" w:ascii="仿宋" w:hAnsi="仿宋" w:eastAsia="仿宋"/>
                <w:spacing w:val="-8"/>
                <w:szCs w:val="21"/>
                <w:lang w:val="en-US" w:eastAsia="zh-CN"/>
              </w:rPr>
              <w:t>现场感染力强、引起观众兴趣与共鸣；时间分配合理，不少于</w:t>
            </w:r>
            <w:r>
              <w:rPr>
                <w:rFonts w:hint="eastAsia" w:ascii="仿宋" w:hAnsi="仿宋" w:eastAsia="仿宋"/>
                <w:spacing w:val="-8"/>
                <w:szCs w:val="21"/>
                <w:lang w:val="en-US" w:eastAsia="zh-CN"/>
              </w:rPr>
              <w:t>1分钟，</w:t>
            </w:r>
            <w:r>
              <w:rPr>
                <w:rFonts w:hint="default" w:ascii="仿宋" w:hAnsi="仿宋" w:eastAsia="仿宋"/>
                <w:spacing w:val="-8"/>
                <w:szCs w:val="21"/>
                <w:lang w:val="en-US" w:eastAsia="zh-CN"/>
              </w:rPr>
              <w:t>不超时</w:t>
            </w:r>
          </w:p>
        </w:tc>
        <w:tc>
          <w:tcPr>
            <w:tcW w:w="1109" w:type="dxa"/>
          </w:tcPr>
          <w:p w14:paraId="3693D17C">
            <w:pPr>
              <w:spacing w:line="400" w:lineRule="exact"/>
              <w:contextualSpacing/>
              <w:rPr>
                <w:rFonts w:hint="default" w:ascii="仿宋" w:hAnsi="仿宋" w:eastAsia="仿宋"/>
                <w:spacing w:val="-8"/>
                <w:szCs w:val="21"/>
                <w:lang w:val="en-US" w:eastAsia="zh-CN"/>
              </w:rPr>
            </w:pPr>
            <w:r>
              <w:rPr>
                <w:rFonts w:hint="eastAsia" w:ascii="仿宋" w:hAnsi="仿宋" w:eastAsia="仿宋"/>
                <w:spacing w:val="-8"/>
                <w:szCs w:val="21"/>
                <w:lang w:val="en-US" w:eastAsia="zh-CN"/>
              </w:rPr>
              <w:t>3分</w:t>
            </w:r>
          </w:p>
        </w:tc>
      </w:tr>
      <w:tr w14:paraId="5580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14:paraId="22F360E0">
            <w:pPr>
              <w:spacing w:line="400" w:lineRule="exact"/>
              <w:contextualSpacing/>
              <w:rPr>
                <w:rFonts w:hint="default" w:ascii="仿宋" w:hAnsi="仿宋" w:eastAsia="仿宋"/>
                <w:spacing w:val="-8"/>
                <w:szCs w:val="21"/>
                <w:lang w:val="en-US" w:eastAsia="zh-CN"/>
              </w:rPr>
            </w:pPr>
            <w:r>
              <w:rPr>
                <w:rFonts w:hint="eastAsia" w:ascii="仿宋" w:hAnsi="仿宋" w:eastAsia="仿宋"/>
                <w:spacing w:val="-8"/>
                <w:szCs w:val="21"/>
                <w:lang w:val="en-US" w:eastAsia="zh-CN"/>
              </w:rPr>
              <w:t>整体表现（3分）</w:t>
            </w:r>
          </w:p>
        </w:tc>
        <w:tc>
          <w:tcPr>
            <w:tcW w:w="5595" w:type="dxa"/>
          </w:tcPr>
          <w:p w14:paraId="5E944CEB">
            <w:pPr>
              <w:spacing w:line="400" w:lineRule="exact"/>
              <w:contextualSpacing/>
              <w:rPr>
                <w:rFonts w:hint="default" w:ascii="仿宋" w:hAnsi="仿宋" w:eastAsia="仿宋"/>
                <w:spacing w:val="-8"/>
                <w:szCs w:val="21"/>
                <w:lang w:val="en-US" w:eastAsia="zh-CN"/>
              </w:rPr>
            </w:pPr>
            <w:r>
              <w:rPr>
                <w:rFonts w:hint="default" w:ascii="仿宋" w:hAnsi="仿宋" w:eastAsia="仿宋"/>
                <w:spacing w:val="-8"/>
                <w:szCs w:val="21"/>
                <w:lang w:val="en-US" w:eastAsia="zh-CN"/>
              </w:rPr>
              <w:t>基本功扎实，演讲具有鼓舞性、教育性、感召力；阐述精辟，睿智幽默；突显个人特色及风格、具有较强的吸引力</w:t>
            </w:r>
          </w:p>
        </w:tc>
        <w:tc>
          <w:tcPr>
            <w:tcW w:w="1109" w:type="dxa"/>
          </w:tcPr>
          <w:p w14:paraId="125422BE">
            <w:pPr>
              <w:spacing w:line="400" w:lineRule="exact"/>
              <w:contextualSpacing/>
              <w:rPr>
                <w:rFonts w:hint="default" w:ascii="仿宋" w:hAnsi="仿宋" w:eastAsia="仿宋"/>
                <w:spacing w:val="-8"/>
                <w:szCs w:val="21"/>
                <w:lang w:val="en-US" w:eastAsia="zh-CN"/>
              </w:rPr>
            </w:pPr>
            <w:r>
              <w:rPr>
                <w:rFonts w:hint="eastAsia" w:ascii="仿宋" w:hAnsi="仿宋" w:eastAsia="仿宋"/>
                <w:spacing w:val="-8"/>
                <w:szCs w:val="21"/>
                <w:lang w:val="en-US" w:eastAsia="zh-CN"/>
              </w:rPr>
              <w:t>3分</w:t>
            </w:r>
          </w:p>
        </w:tc>
      </w:tr>
      <w:tr w14:paraId="5E4C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9" w:type="dxa"/>
            <w:gridSpan w:val="2"/>
          </w:tcPr>
          <w:p w14:paraId="46E9FC22">
            <w:pPr>
              <w:tabs>
                <w:tab w:val="left" w:pos="3031"/>
              </w:tabs>
              <w:spacing w:line="400" w:lineRule="exact"/>
              <w:contextualSpacing/>
              <w:rPr>
                <w:rFonts w:hint="default" w:ascii="仿宋" w:hAnsi="仿宋" w:eastAsia="仿宋"/>
                <w:spacing w:val="-8"/>
                <w:szCs w:val="21"/>
                <w:lang w:val="en-US" w:eastAsia="zh-CN"/>
              </w:rPr>
            </w:pPr>
            <w:r>
              <w:rPr>
                <w:rFonts w:hint="eastAsia" w:ascii="仿宋" w:hAnsi="仿宋" w:eastAsia="仿宋"/>
                <w:spacing w:val="-8"/>
                <w:szCs w:val="21"/>
                <w:lang w:val="en-US" w:eastAsia="zh-CN"/>
              </w:rPr>
              <w:tab/>
            </w:r>
            <w:r>
              <w:rPr>
                <w:rFonts w:hint="eastAsia" w:ascii="仿宋" w:hAnsi="仿宋" w:eastAsia="仿宋"/>
                <w:spacing w:val="-8"/>
                <w:szCs w:val="21"/>
                <w:lang w:val="en-US" w:eastAsia="zh-CN"/>
              </w:rPr>
              <w:t>合计</w:t>
            </w:r>
          </w:p>
        </w:tc>
        <w:tc>
          <w:tcPr>
            <w:tcW w:w="1109" w:type="dxa"/>
          </w:tcPr>
          <w:p w14:paraId="17829585">
            <w:pPr>
              <w:spacing w:line="400" w:lineRule="exact"/>
              <w:contextualSpacing/>
              <w:rPr>
                <w:rFonts w:hint="default" w:ascii="仿宋" w:hAnsi="仿宋" w:eastAsia="仿宋"/>
                <w:spacing w:val="-8"/>
                <w:szCs w:val="21"/>
                <w:lang w:val="en-US" w:eastAsia="zh-CN"/>
              </w:rPr>
            </w:pPr>
            <w:r>
              <w:rPr>
                <w:rFonts w:hint="eastAsia" w:ascii="仿宋" w:hAnsi="仿宋" w:eastAsia="仿宋"/>
                <w:spacing w:val="-8"/>
                <w:szCs w:val="21"/>
                <w:lang w:val="en-US" w:eastAsia="zh-CN"/>
              </w:rPr>
              <w:t>15分</w:t>
            </w:r>
          </w:p>
        </w:tc>
      </w:tr>
    </w:tbl>
    <w:p w14:paraId="522A0977">
      <w:pPr>
        <w:numPr>
          <w:ilvl w:val="0"/>
          <w:numId w:val="0"/>
        </w:numPr>
        <w:spacing w:line="600" w:lineRule="exact"/>
        <w:contextualSpacing/>
        <w:jc w:val="both"/>
        <w:outlineLvl w:val="0"/>
        <w:rPr>
          <w:rFonts w:hint="default" w:ascii="楷体_GB2312" w:hAnsi="楷体_GB2312" w:eastAsia="楷体_GB2312" w:cs="楷体_GB2312"/>
          <w:sz w:val="32"/>
          <w:szCs w:val="32"/>
          <w:lang w:val="en-US" w:eastAsia="zh-CN"/>
        </w:rPr>
      </w:pPr>
    </w:p>
    <w:p w14:paraId="400AE6F6">
      <w:pPr>
        <w:spacing w:line="600" w:lineRule="exact"/>
        <w:contextualSpacing/>
        <w:jc w:val="center"/>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多媒体课件制作（单项1</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分）</w:t>
      </w:r>
    </w:p>
    <w:p w14:paraId="0A33044D">
      <w:pPr>
        <w:spacing w:line="600" w:lineRule="exact"/>
        <w:ind w:firstLine="640" w:firstLineChars="200"/>
        <w:contextualSpacing/>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多媒体课件是用于实施教学活动的教学软件，参赛者应在一定的学习理论和教学理论的指导下，遵循学生的认知规律，根据学习目标或教学目标设计反映某种教学策略和教学内容的课件。课件应该形象、直观、生动、快捷、高效，并具备参与交互功能，有助于优化课堂教学，推进素质教育。</w:t>
      </w:r>
    </w:p>
    <w:p w14:paraId="0A0D0685">
      <w:pPr>
        <w:spacing w:line="600" w:lineRule="exact"/>
        <w:ind w:firstLine="640" w:firstLineChars="200"/>
        <w:contextualSpacing/>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课件制作评价标准见下表。</w:t>
      </w:r>
    </w:p>
    <w:tbl>
      <w:tblPr>
        <w:tblStyle w:val="2"/>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6096"/>
        <w:gridCol w:w="1123"/>
      </w:tblGrid>
      <w:tr w14:paraId="5B4A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14:paraId="66AEF554">
            <w:pPr>
              <w:spacing w:line="400" w:lineRule="exact"/>
              <w:contextualSpacing/>
              <w:jc w:val="center"/>
              <w:rPr>
                <w:rFonts w:ascii="仿宋" w:hAnsi="仿宋" w:eastAsia="仿宋"/>
                <w:b/>
                <w:bCs/>
                <w:szCs w:val="21"/>
              </w:rPr>
            </w:pPr>
            <w:r>
              <w:rPr>
                <w:rFonts w:hint="eastAsia" w:ascii="仿宋" w:hAnsi="仿宋" w:eastAsia="仿宋"/>
                <w:b/>
                <w:bCs/>
                <w:szCs w:val="21"/>
              </w:rPr>
              <w:t>评价内容</w:t>
            </w:r>
          </w:p>
        </w:tc>
        <w:tc>
          <w:tcPr>
            <w:tcW w:w="6096" w:type="dxa"/>
            <w:tcBorders>
              <w:top w:val="single" w:color="auto" w:sz="4" w:space="0"/>
              <w:left w:val="nil"/>
              <w:bottom w:val="single" w:color="auto" w:sz="4" w:space="0"/>
              <w:right w:val="single" w:color="auto" w:sz="4" w:space="0"/>
            </w:tcBorders>
            <w:vAlign w:val="center"/>
          </w:tcPr>
          <w:p w14:paraId="049273D1">
            <w:pPr>
              <w:spacing w:line="400" w:lineRule="exact"/>
              <w:contextualSpacing/>
              <w:jc w:val="center"/>
              <w:rPr>
                <w:rFonts w:ascii="仿宋" w:hAnsi="仿宋" w:eastAsia="仿宋"/>
                <w:b/>
                <w:bCs/>
                <w:szCs w:val="21"/>
              </w:rPr>
            </w:pPr>
            <w:r>
              <w:rPr>
                <w:rFonts w:hint="eastAsia" w:ascii="仿宋" w:hAnsi="仿宋" w:eastAsia="仿宋"/>
                <w:b/>
                <w:bCs/>
                <w:szCs w:val="21"/>
              </w:rPr>
              <w:t>评价标准</w:t>
            </w:r>
          </w:p>
        </w:tc>
        <w:tc>
          <w:tcPr>
            <w:tcW w:w="1123" w:type="dxa"/>
            <w:tcBorders>
              <w:top w:val="single" w:color="auto" w:sz="4" w:space="0"/>
              <w:left w:val="nil"/>
              <w:bottom w:val="single" w:color="auto" w:sz="4" w:space="0"/>
              <w:right w:val="single" w:color="auto" w:sz="4" w:space="0"/>
            </w:tcBorders>
            <w:vAlign w:val="center"/>
          </w:tcPr>
          <w:p w14:paraId="0DDE8CE9">
            <w:pPr>
              <w:spacing w:line="400" w:lineRule="exact"/>
              <w:contextualSpacing/>
              <w:jc w:val="center"/>
              <w:rPr>
                <w:rFonts w:ascii="仿宋" w:hAnsi="仿宋" w:eastAsia="仿宋"/>
                <w:b/>
                <w:bCs/>
                <w:szCs w:val="21"/>
              </w:rPr>
            </w:pPr>
            <w:r>
              <w:rPr>
                <w:rFonts w:hint="eastAsia" w:ascii="仿宋" w:hAnsi="仿宋" w:eastAsia="仿宋"/>
                <w:b/>
                <w:bCs/>
                <w:szCs w:val="21"/>
              </w:rPr>
              <w:t>分值</w:t>
            </w:r>
          </w:p>
        </w:tc>
      </w:tr>
      <w:tr w14:paraId="0224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1181" w:type="dxa"/>
            <w:vMerge w:val="restart"/>
            <w:tcBorders>
              <w:top w:val="nil"/>
              <w:left w:val="single" w:color="auto" w:sz="4" w:space="0"/>
              <w:bottom w:val="single" w:color="auto" w:sz="4" w:space="0"/>
              <w:right w:val="single" w:color="auto" w:sz="4" w:space="0"/>
            </w:tcBorders>
            <w:vAlign w:val="center"/>
          </w:tcPr>
          <w:p w14:paraId="45A4A22B">
            <w:pPr>
              <w:widowControl/>
              <w:spacing w:line="400" w:lineRule="exact"/>
              <w:ind w:left="105" w:hanging="105" w:hangingChars="50"/>
              <w:contextualSpacing/>
              <w:jc w:val="center"/>
              <w:rPr>
                <w:rFonts w:ascii="仿宋" w:hAnsi="仿宋" w:eastAsia="仿宋"/>
                <w:kern w:val="0"/>
                <w:szCs w:val="21"/>
              </w:rPr>
            </w:pPr>
            <w:r>
              <w:rPr>
                <w:rFonts w:hint="eastAsia" w:ascii="仿宋" w:hAnsi="仿宋" w:eastAsia="仿宋"/>
                <w:kern w:val="0"/>
                <w:szCs w:val="21"/>
              </w:rPr>
              <w:t>科学性</w:t>
            </w:r>
          </w:p>
          <w:p w14:paraId="63365689">
            <w:pPr>
              <w:widowControl/>
              <w:spacing w:line="400" w:lineRule="exact"/>
              <w:ind w:left="105" w:hanging="105" w:hangingChars="50"/>
              <w:contextualSpacing/>
              <w:jc w:val="center"/>
              <w:rPr>
                <w:rFonts w:ascii="仿宋" w:hAnsi="仿宋" w:eastAsia="仿宋"/>
                <w:kern w:val="0"/>
                <w:szCs w:val="21"/>
              </w:rPr>
            </w:pPr>
            <w:r>
              <w:rPr>
                <w:rFonts w:hint="eastAsia" w:ascii="仿宋" w:hAnsi="仿宋" w:eastAsia="仿宋"/>
                <w:szCs w:val="21"/>
              </w:rPr>
              <w:t>（</w:t>
            </w:r>
            <w:r>
              <w:rPr>
                <w:rFonts w:hint="eastAsia" w:ascii="仿宋" w:hAnsi="仿宋" w:eastAsia="仿宋"/>
                <w:szCs w:val="21"/>
                <w:lang w:val="en-US" w:eastAsia="zh-CN"/>
              </w:rPr>
              <w:t>3</w:t>
            </w:r>
            <w:r>
              <w:rPr>
                <w:rFonts w:hint="eastAsia" w:ascii="仿宋" w:hAnsi="仿宋" w:eastAsia="仿宋"/>
                <w:szCs w:val="21"/>
              </w:rPr>
              <w:t>分）</w:t>
            </w:r>
          </w:p>
        </w:tc>
        <w:tc>
          <w:tcPr>
            <w:tcW w:w="6096" w:type="dxa"/>
            <w:tcBorders>
              <w:top w:val="single" w:color="auto" w:sz="4" w:space="0"/>
              <w:left w:val="nil"/>
              <w:bottom w:val="single" w:color="auto" w:sz="4" w:space="0"/>
              <w:right w:val="single" w:color="auto" w:sz="4" w:space="0"/>
            </w:tcBorders>
            <w:vAlign w:val="center"/>
          </w:tcPr>
          <w:p w14:paraId="6A212228">
            <w:pPr>
              <w:widowControl/>
              <w:spacing w:line="400" w:lineRule="exact"/>
              <w:contextualSpacing/>
              <w:jc w:val="left"/>
              <w:rPr>
                <w:rFonts w:ascii="仿宋" w:hAnsi="仿宋" w:eastAsia="仿宋"/>
                <w:kern w:val="0"/>
                <w:szCs w:val="21"/>
              </w:rPr>
            </w:pPr>
            <w:r>
              <w:rPr>
                <w:rFonts w:hint="eastAsia" w:ascii="仿宋" w:hAnsi="仿宋" w:eastAsia="仿宋"/>
                <w:kern w:val="0"/>
                <w:szCs w:val="21"/>
              </w:rPr>
              <w:t>课件取材适宜，内容科学、正确、规范。</w:t>
            </w:r>
          </w:p>
        </w:tc>
        <w:tc>
          <w:tcPr>
            <w:tcW w:w="1123" w:type="dxa"/>
            <w:tcBorders>
              <w:top w:val="single" w:color="auto" w:sz="4" w:space="0"/>
              <w:left w:val="nil"/>
              <w:bottom w:val="single" w:color="auto" w:sz="4" w:space="0"/>
              <w:right w:val="single" w:color="auto" w:sz="4" w:space="0"/>
            </w:tcBorders>
            <w:vAlign w:val="center"/>
          </w:tcPr>
          <w:p w14:paraId="40982B3C">
            <w:pPr>
              <w:widowControl/>
              <w:spacing w:line="400" w:lineRule="exact"/>
              <w:contextualSpacing/>
              <w:jc w:val="center"/>
              <w:rPr>
                <w:rFonts w:ascii="仿宋" w:hAnsi="仿宋" w:eastAsia="仿宋"/>
                <w:kern w:val="0"/>
                <w:szCs w:val="21"/>
              </w:rPr>
            </w:pPr>
            <w:r>
              <w:rPr>
                <w:rFonts w:hint="eastAsia" w:ascii="仿宋" w:hAnsi="仿宋" w:eastAsia="仿宋"/>
                <w:kern w:val="0"/>
                <w:szCs w:val="21"/>
                <w:lang w:val="en-US" w:eastAsia="zh-CN"/>
              </w:rPr>
              <w:t>1</w:t>
            </w:r>
            <w:r>
              <w:rPr>
                <w:rFonts w:hint="eastAsia" w:ascii="仿宋" w:hAnsi="仿宋" w:eastAsia="仿宋"/>
                <w:kern w:val="0"/>
                <w:szCs w:val="21"/>
              </w:rPr>
              <w:t>分</w:t>
            </w:r>
          </w:p>
        </w:tc>
      </w:tr>
      <w:tr w14:paraId="389D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4D08DFD1">
            <w:pPr>
              <w:widowControl/>
              <w:spacing w:line="400" w:lineRule="exact"/>
              <w:contextualSpacing/>
              <w:jc w:val="left"/>
              <w:rPr>
                <w:rFonts w:ascii="仿宋" w:hAnsi="仿宋" w:eastAsia="仿宋"/>
                <w:kern w:val="0"/>
                <w:szCs w:val="21"/>
              </w:rPr>
            </w:pPr>
          </w:p>
        </w:tc>
        <w:tc>
          <w:tcPr>
            <w:tcW w:w="6096" w:type="dxa"/>
            <w:tcBorders>
              <w:top w:val="single" w:color="auto" w:sz="4" w:space="0"/>
              <w:left w:val="nil"/>
              <w:bottom w:val="single" w:color="auto" w:sz="4" w:space="0"/>
              <w:right w:val="single" w:color="auto" w:sz="4" w:space="0"/>
            </w:tcBorders>
            <w:vAlign w:val="center"/>
          </w:tcPr>
          <w:p w14:paraId="126A9755">
            <w:pPr>
              <w:widowControl/>
              <w:spacing w:line="400" w:lineRule="exact"/>
              <w:contextualSpacing/>
              <w:jc w:val="left"/>
              <w:rPr>
                <w:rFonts w:ascii="仿宋" w:hAnsi="仿宋" w:eastAsia="仿宋"/>
                <w:kern w:val="0"/>
                <w:szCs w:val="21"/>
              </w:rPr>
            </w:pPr>
            <w:r>
              <w:rPr>
                <w:rFonts w:hint="eastAsia" w:ascii="仿宋" w:hAnsi="仿宋" w:eastAsia="仿宋"/>
                <w:szCs w:val="21"/>
              </w:rPr>
              <w:t>课件演示符合现代教育理念。</w:t>
            </w:r>
          </w:p>
        </w:tc>
        <w:tc>
          <w:tcPr>
            <w:tcW w:w="1123" w:type="dxa"/>
            <w:tcBorders>
              <w:top w:val="single" w:color="auto" w:sz="4" w:space="0"/>
              <w:left w:val="nil"/>
              <w:bottom w:val="single" w:color="auto" w:sz="4" w:space="0"/>
              <w:right w:val="single" w:color="auto" w:sz="4" w:space="0"/>
            </w:tcBorders>
            <w:vAlign w:val="center"/>
          </w:tcPr>
          <w:p w14:paraId="256A8271">
            <w:pPr>
              <w:widowControl/>
              <w:spacing w:line="400" w:lineRule="exact"/>
              <w:contextualSpacing/>
              <w:jc w:val="center"/>
              <w:rPr>
                <w:rFonts w:ascii="仿宋" w:hAnsi="仿宋" w:eastAsia="仿宋"/>
                <w:kern w:val="0"/>
                <w:szCs w:val="21"/>
              </w:rPr>
            </w:pPr>
            <w:r>
              <w:rPr>
                <w:rFonts w:hint="eastAsia" w:ascii="仿宋" w:hAnsi="仿宋" w:eastAsia="仿宋"/>
                <w:kern w:val="0"/>
                <w:szCs w:val="21"/>
              </w:rPr>
              <w:t>2分</w:t>
            </w:r>
          </w:p>
        </w:tc>
      </w:tr>
      <w:tr w14:paraId="35A0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14:paraId="6C09ADE4">
            <w:pPr>
              <w:widowControl/>
              <w:spacing w:line="400" w:lineRule="exact"/>
              <w:ind w:left="105" w:hanging="105" w:hangingChars="50"/>
              <w:contextualSpacing/>
              <w:jc w:val="center"/>
              <w:rPr>
                <w:rFonts w:ascii="仿宋" w:hAnsi="仿宋" w:eastAsia="仿宋"/>
                <w:kern w:val="0"/>
                <w:szCs w:val="21"/>
              </w:rPr>
            </w:pPr>
            <w:r>
              <w:rPr>
                <w:rFonts w:hint="eastAsia" w:ascii="仿宋" w:hAnsi="仿宋" w:eastAsia="仿宋"/>
                <w:kern w:val="0"/>
                <w:szCs w:val="21"/>
              </w:rPr>
              <w:t>教育性</w:t>
            </w:r>
          </w:p>
          <w:p w14:paraId="6F4D9989">
            <w:pPr>
              <w:widowControl/>
              <w:spacing w:line="400" w:lineRule="exact"/>
              <w:ind w:left="105" w:hanging="105" w:hangingChars="50"/>
              <w:contextualSpacing/>
              <w:jc w:val="center"/>
              <w:rPr>
                <w:rFonts w:ascii="仿宋" w:hAnsi="仿宋" w:eastAsia="仿宋"/>
                <w:kern w:val="0"/>
                <w:szCs w:val="21"/>
              </w:rPr>
            </w:pPr>
            <w:r>
              <w:rPr>
                <w:rFonts w:hint="eastAsia" w:ascii="仿宋" w:hAnsi="仿宋" w:eastAsia="仿宋"/>
                <w:szCs w:val="21"/>
              </w:rPr>
              <w:t>（</w:t>
            </w:r>
            <w:r>
              <w:rPr>
                <w:rFonts w:hint="eastAsia" w:ascii="仿宋" w:hAnsi="仿宋" w:eastAsia="仿宋"/>
                <w:szCs w:val="21"/>
                <w:lang w:val="en-US" w:eastAsia="zh-CN"/>
              </w:rPr>
              <w:t>4</w:t>
            </w:r>
            <w:r>
              <w:rPr>
                <w:rFonts w:hint="eastAsia" w:ascii="仿宋" w:hAnsi="仿宋" w:eastAsia="仿宋"/>
                <w:szCs w:val="21"/>
              </w:rPr>
              <w:t>分）</w:t>
            </w:r>
          </w:p>
        </w:tc>
        <w:tc>
          <w:tcPr>
            <w:tcW w:w="6096" w:type="dxa"/>
            <w:tcBorders>
              <w:top w:val="single" w:color="auto" w:sz="4" w:space="0"/>
              <w:left w:val="nil"/>
              <w:bottom w:val="single" w:color="auto" w:sz="4" w:space="0"/>
              <w:right w:val="single" w:color="auto" w:sz="4" w:space="0"/>
            </w:tcBorders>
            <w:vAlign w:val="center"/>
          </w:tcPr>
          <w:p w14:paraId="2E7D22E8">
            <w:pPr>
              <w:widowControl/>
              <w:spacing w:line="400" w:lineRule="exact"/>
              <w:contextualSpacing/>
              <w:jc w:val="left"/>
              <w:rPr>
                <w:rFonts w:ascii="仿宋" w:hAnsi="仿宋" w:eastAsia="仿宋"/>
                <w:kern w:val="0"/>
                <w:szCs w:val="21"/>
              </w:rPr>
            </w:pPr>
            <w:r>
              <w:rPr>
                <w:rFonts w:hint="eastAsia" w:ascii="仿宋" w:hAnsi="仿宋" w:eastAsia="仿宋"/>
                <w:kern w:val="0"/>
                <w:szCs w:val="21"/>
              </w:rPr>
              <w:t>课件设计新颖，能体现教学设计思想；知识点结构清晰，能调动学生的学习热情。</w:t>
            </w:r>
          </w:p>
        </w:tc>
        <w:tc>
          <w:tcPr>
            <w:tcW w:w="1123" w:type="dxa"/>
            <w:tcBorders>
              <w:top w:val="single" w:color="auto" w:sz="4" w:space="0"/>
              <w:left w:val="nil"/>
              <w:bottom w:val="single" w:color="auto" w:sz="4" w:space="0"/>
              <w:right w:val="single" w:color="auto" w:sz="4" w:space="0"/>
            </w:tcBorders>
            <w:vAlign w:val="center"/>
          </w:tcPr>
          <w:p w14:paraId="6636F279">
            <w:pPr>
              <w:widowControl/>
              <w:spacing w:line="400" w:lineRule="exact"/>
              <w:contextualSpacing/>
              <w:jc w:val="center"/>
              <w:rPr>
                <w:rFonts w:ascii="仿宋" w:hAnsi="仿宋" w:eastAsia="仿宋"/>
                <w:kern w:val="0"/>
                <w:szCs w:val="21"/>
              </w:rPr>
            </w:pPr>
            <w:r>
              <w:rPr>
                <w:rFonts w:hint="eastAsia" w:ascii="仿宋" w:hAnsi="仿宋" w:eastAsia="仿宋"/>
                <w:kern w:val="0"/>
                <w:szCs w:val="21"/>
                <w:lang w:val="en-US" w:eastAsia="zh-CN"/>
              </w:rPr>
              <w:t>4</w:t>
            </w:r>
            <w:r>
              <w:rPr>
                <w:rFonts w:hint="eastAsia" w:ascii="仿宋" w:hAnsi="仿宋" w:eastAsia="仿宋"/>
                <w:kern w:val="0"/>
                <w:szCs w:val="21"/>
              </w:rPr>
              <w:t>分</w:t>
            </w:r>
          </w:p>
        </w:tc>
      </w:tr>
      <w:tr w14:paraId="298C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181" w:type="dxa"/>
            <w:vMerge w:val="restart"/>
            <w:tcBorders>
              <w:top w:val="nil"/>
              <w:left w:val="single" w:color="auto" w:sz="4" w:space="0"/>
              <w:bottom w:val="single" w:color="auto" w:sz="4" w:space="0"/>
              <w:right w:val="single" w:color="auto" w:sz="4" w:space="0"/>
            </w:tcBorders>
            <w:vAlign w:val="center"/>
          </w:tcPr>
          <w:p w14:paraId="33E2A813">
            <w:pPr>
              <w:spacing w:line="400" w:lineRule="exact"/>
              <w:ind w:left="105" w:hanging="105" w:hangingChars="50"/>
              <w:contextualSpacing/>
              <w:jc w:val="center"/>
              <w:rPr>
                <w:rFonts w:ascii="仿宋" w:hAnsi="仿宋" w:eastAsia="仿宋"/>
                <w:kern w:val="0"/>
                <w:szCs w:val="21"/>
              </w:rPr>
            </w:pPr>
            <w:r>
              <w:rPr>
                <w:rFonts w:hint="eastAsia" w:ascii="仿宋" w:hAnsi="仿宋" w:eastAsia="仿宋"/>
                <w:kern w:val="0"/>
                <w:szCs w:val="21"/>
              </w:rPr>
              <w:t>技术性</w:t>
            </w:r>
          </w:p>
          <w:p w14:paraId="5A742CCE">
            <w:pPr>
              <w:spacing w:line="400" w:lineRule="exact"/>
              <w:ind w:left="105" w:hanging="105" w:hangingChars="50"/>
              <w:contextualSpacing/>
              <w:jc w:val="center"/>
              <w:rPr>
                <w:rFonts w:ascii="仿宋" w:hAnsi="仿宋" w:eastAsia="仿宋"/>
                <w:kern w:val="0"/>
                <w:szCs w:val="21"/>
              </w:rPr>
            </w:pPr>
            <w:r>
              <w:rPr>
                <w:rFonts w:hint="eastAsia" w:ascii="仿宋" w:hAnsi="仿宋" w:eastAsia="仿宋"/>
                <w:szCs w:val="21"/>
              </w:rPr>
              <w:t>（</w:t>
            </w:r>
            <w:r>
              <w:rPr>
                <w:rFonts w:hint="eastAsia" w:ascii="仿宋" w:hAnsi="仿宋" w:eastAsia="仿宋"/>
                <w:szCs w:val="21"/>
                <w:lang w:val="en-US" w:eastAsia="zh-CN"/>
              </w:rPr>
              <w:t>2</w:t>
            </w:r>
            <w:r>
              <w:rPr>
                <w:rFonts w:hint="eastAsia" w:ascii="仿宋" w:hAnsi="仿宋" w:eastAsia="仿宋"/>
                <w:szCs w:val="21"/>
              </w:rPr>
              <w:t>分）</w:t>
            </w:r>
          </w:p>
        </w:tc>
        <w:tc>
          <w:tcPr>
            <w:tcW w:w="6096" w:type="dxa"/>
            <w:tcBorders>
              <w:top w:val="single" w:color="auto" w:sz="4" w:space="0"/>
              <w:left w:val="nil"/>
              <w:bottom w:val="single" w:color="auto" w:sz="4" w:space="0"/>
              <w:right w:val="single" w:color="auto" w:sz="4" w:space="0"/>
            </w:tcBorders>
            <w:vAlign w:val="center"/>
          </w:tcPr>
          <w:p w14:paraId="677BEDA7">
            <w:pPr>
              <w:widowControl/>
              <w:spacing w:line="400" w:lineRule="exact"/>
              <w:contextualSpacing/>
              <w:jc w:val="left"/>
              <w:rPr>
                <w:rFonts w:ascii="仿宋" w:hAnsi="仿宋" w:eastAsia="仿宋"/>
                <w:color w:val="FF0000"/>
                <w:kern w:val="0"/>
                <w:szCs w:val="21"/>
              </w:rPr>
            </w:pPr>
            <w:r>
              <w:rPr>
                <w:rFonts w:hint="eastAsia" w:ascii="仿宋" w:hAnsi="仿宋" w:eastAsia="仿宋"/>
                <w:kern w:val="0"/>
                <w:szCs w:val="21"/>
              </w:rPr>
              <w:t>课件制作和使用上恰当运用多媒体效果</w:t>
            </w:r>
          </w:p>
        </w:tc>
        <w:tc>
          <w:tcPr>
            <w:tcW w:w="1123" w:type="dxa"/>
            <w:tcBorders>
              <w:top w:val="single" w:color="auto" w:sz="4" w:space="0"/>
              <w:left w:val="nil"/>
              <w:bottom w:val="single" w:color="auto" w:sz="4" w:space="0"/>
              <w:right w:val="single" w:color="auto" w:sz="4" w:space="0"/>
            </w:tcBorders>
            <w:vAlign w:val="center"/>
          </w:tcPr>
          <w:p w14:paraId="4AF5402B">
            <w:pPr>
              <w:widowControl/>
              <w:spacing w:line="400" w:lineRule="exact"/>
              <w:contextualSpacing/>
              <w:jc w:val="center"/>
              <w:rPr>
                <w:rFonts w:ascii="仿宋" w:hAnsi="仿宋" w:eastAsia="仿宋"/>
                <w:kern w:val="0"/>
                <w:szCs w:val="21"/>
              </w:rPr>
            </w:pPr>
            <w:r>
              <w:rPr>
                <w:rFonts w:hint="eastAsia" w:ascii="仿宋" w:hAnsi="仿宋" w:eastAsia="仿宋"/>
                <w:kern w:val="0"/>
                <w:szCs w:val="21"/>
              </w:rPr>
              <w:t>1分</w:t>
            </w:r>
          </w:p>
        </w:tc>
      </w:tr>
      <w:tr w14:paraId="3512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181" w:type="dxa"/>
            <w:vMerge w:val="continue"/>
            <w:tcBorders>
              <w:top w:val="nil"/>
              <w:left w:val="single" w:color="auto" w:sz="4" w:space="0"/>
              <w:bottom w:val="single" w:color="auto" w:sz="4" w:space="0"/>
              <w:right w:val="single" w:color="auto" w:sz="4" w:space="0"/>
            </w:tcBorders>
            <w:vAlign w:val="center"/>
          </w:tcPr>
          <w:p w14:paraId="28513DEC">
            <w:pPr>
              <w:widowControl/>
              <w:spacing w:line="400" w:lineRule="exact"/>
              <w:contextualSpacing/>
              <w:jc w:val="left"/>
              <w:rPr>
                <w:rFonts w:ascii="仿宋" w:hAnsi="仿宋" w:eastAsia="仿宋"/>
                <w:kern w:val="0"/>
                <w:szCs w:val="21"/>
              </w:rPr>
            </w:pPr>
          </w:p>
        </w:tc>
        <w:tc>
          <w:tcPr>
            <w:tcW w:w="6096" w:type="dxa"/>
            <w:tcBorders>
              <w:top w:val="single" w:color="auto" w:sz="4" w:space="0"/>
              <w:left w:val="nil"/>
              <w:bottom w:val="single" w:color="auto" w:sz="4" w:space="0"/>
              <w:right w:val="single" w:color="auto" w:sz="4" w:space="0"/>
            </w:tcBorders>
            <w:vAlign w:val="center"/>
          </w:tcPr>
          <w:p w14:paraId="0D29E40E">
            <w:pPr>
              <w:widowControl/>
              <w:spacing w:line="400" w:lineRule="exact"/>
              <w:contextualSpacing/>
              <w:jc w:val="left"/>
              <w:rPr>
                <w:rFonts w:ascii="仿宋" w:hAnsi="仿宋" w:eastAsia="仿宋"/>
                <w:kern w:val="0"/>
                <w:szCs w:val="21"/>
              </w:rPr>
            </w:pPr>
            <w:r>
              <w:rPr>
                <w:rFonts w:hint="eastAsia" w:ascii="仿宋" w:hAnsi="仿宋" w:eastAsia="仿宋"/>
                <w:kern w:val="0"/>
                <w:szCs w:val="21"/>
              </w:rPr>
              <w:t>操作简便、快捷，交流方便，适于教学。</w:t>
            </w:r>
          </w:p>
        </w:tc>
        <w:tc>
          <w:tcPr>
            <w:tcW w:w="1123" w:type="dxa"/>
            <w:tcBorders>
              <w:top w:val="single" w:color="auto" w:sz="4" w:space="0"/>
              <w:left w:val="nil"/>
              <w:bottom w:val="single" w:color="auto" w:sz="4" w:space="0"/>
              <w:right w:val="single" w:color="auto" w:sz="4" w:space="0"/>
            </w:tcBorders>
            <w:vAlign w:val="center"/>
          </w:tcPr>
          <w:p w14:paraId="1D4CF4CA">
            <w:pPr>
              <w:widowControl/>
              <w:spacing w:line="400" w:lineRule="exact"/>
              <w:contextualSpacing/>
              <w:jc w:val="center"/>
              <w:rPr>
                <w:rFonts w:ascii="仿宋" w:hAnsi="仿宋" w:eastAsia="仿宋"/>
                <w:kern w:val="0"/>
                <w:szCs w:val="21"/>
              </w:rPr>
            </w:pPr>
            <w:r>
              <w:rPr>
                <w:rFonts w:hint="eastAsia" w:ascii="仿宋" w:hAnsi="仿宋" w:eastAsia="仿宋"/>
                <w:kern w:val="0"/>
                <w:szCs w:val="21"/>
              </w:rPr>
              <w:t>1分</w:t>
            </w:r>
          </w:p>
        </w:tc>
      </w:tr>
      <w:tr w14:paraId="38AC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14:paraId="630E450D">
            <w:pPr>
              <w:spacing w:line="400" w:lineRule="exact"/>
              <w:contextualSpacing/>
              <w:jc w:val="center"/>
              <w:rPr>
                <w:rFonts w:ascii="仿宋" w:hAnsi="仿宋" w:eastAsia="仿宋"/>
                <w:szCs w:val="21"/>
              </w:rPr>
            </w:pPr>
            <w:r>
              <w:rPr>
                <w:rFonts w:hint="eastAsia" w:ascii="仿宋" w:hAnsi="仿宋" w:eastAsia="仿宋"/>
                <w:szCs w:val="21"/>
              </w:rPr>
              <w:t>艺术性</w:t>
            </w:r>
          </w:p>
          <w:p w14:paraId="580D9034">
            <w:pPr>
              <w:spacing w:line="400" w:lineRule="exact"/>
              <w:contextualSpacing/>
              <w:jc w:val="center"/>
              <w:rPr>
                <w:rFonts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1</w:t>
            </w:r>
            <w:r>
              <w:rPr>
                <w:rFonts w:hint="eastAsia" w:ascii="仿宋" w:hAnsi="仿宋" w:eastAsia="仿宋"/>
                <w:szCs w:val="21"/>
              </w:rPr>
              <w:t>分）</w:t>
            </w:r>
          </w:p>
        </w:tc>
        <w:tc>
          <w:tcPr>
            <w:tcW w:w="6096" w:type="dxa"/>
            <w:tcBorders>
              <w:top w:val="single" w:color="auto" w:sz="4" w:space="0"/>
              <w:left w:val="nil"/>
              <w:bottom w:val="single" w:color="auto" w:sz="4" w:space="0"/>
              <w:right w:val="single" w:color="auto" w:sz="4" w:space="0"/>
            </w:tcBorders>
            <w:vAlign w:val="center"/>
          </w:tcPr>
          <w:p w14:paraId="7D2104DC">
            <w:pPr>
              <w:spacing w:line="400" w:lineRule="exact"/>
              <w:contextualSpacing/>
              <w:rPr>
                <w:rFonts w:ascii="仿宋" w:hAnsi="仿宋" w:eastAsia="仿宋"/>
                <w:szCs w:val="21"/>
              </w:rPr>
            </w:pPr>
            <w:r>
              <w:rPr>
                <w:rFonts w:hint="eastAsia" w:ascii="仿宋" w:hAnsi="仿宋" w:eastAsia="仿宋"/>
                <w:szCs w:val="21"/>
              </w:rPr>
              <w:t>画面设计具有较高艺术性，整体风格相对统一。</w:t>
            </w:r>
          </w:p>
        </w:tc>
        <w:tc>
          <w:tcPr>
            <w:tcW w:w="1123" w:type="dxa"/>
            <w:tcBorders>
              <w:top w:val="single" w:color="auto" w:sz="4" w:space="0"/>
              <w:left w:val="nil"/>
              <w:bottom w:val="single" w:color="auto" w:sz="4" w:space="0"/>
              <w:right w:val="single" w:color="auto" w:sz="4" w:space="0"/>
            </w:tcBorders>
            <w:vAlign w:val="center"/>
          </w:tcPr>
          <w:p w14:paraId="3C76C8C5">
            <w:pPr>
              <w:widowControl/>
              <w:spacing w:line="400" w:lineRule="exact"/>
              <w:contextualSpacing/>
              <w:jc w:val="center"/>
              <w:rPr>
                <w:rFonts w:ascii="仿宋" w:hAnsi="仿宋" w:eastAsia="仿宋"/>
                <w:kern w:val="0"/>
                <w:szCs w:val="21"/>
              </w:rPr>
            </w:pPr>
            <w:r>
              <w:rPr>
                <w:rFonts w:hint="eastAsia" w:ascii="仿宋" w:hAnsi="仿宋" w:eastAsia="仿宋"/>
                <w:kern w:val="0"/>
                <w:szCs w:val="21"/>
                <w:lang w:val="en-US" w:eastAsia="zh-CN"/>
              </w:rPr>
              <w:t>1</w:t>
            </w:r>
            <w:r>
              <w:rPr>
                <w:rFonts w:hint="eastAsia" w:ascii="仿宋" w:hAnsi="仿宋" w:eastAsia="仿宋"/>
                <w:kern w:val="0"/>
                <w:szCs w:val="21"/>
              </w:rPr>
              <w:t>分</w:t>
            </w:r>
          </w:p>
        </w:tc>
      </w:tr>
      <w:tr w14:paraId="5BB0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7277" w:type="dxa"/>
            <w:gridSpan w:val="2"/>
            <w:tcBorders>
              <w:top w:val="single" w:color="auto" w:sz="4" w:space="0"/>
              <w:left w:val="single" w:color="auto" w:sz="4" w:space="0"/>
              <w:bottom w:val="single" w:color="auto" w:sz="4" w:space="0"/>
              <w:right w:val="single" w:color="auto" w:sz="4" w:space="0"/>
            </w:tcBorders>
            <w:vAlign w:val="center"/>
          </w:tcPr>
          <w:p w14:paraId="7D7F3FAE">
            <w:pPr>
              <w:spacing w:line="400" w:lineRule="exact"/>
              <w:contextualSpacing/>
              <w:jc w:val="center"/>
              <w:rPr>
                <w:rFonts w:ascii="仿宋" w:hAnsi="仿宋" w:eastAsia="仿宋"/>
                <w:szCs w:val="21"/>
              </w:rPr>
            </w:pPr>
            <w:r>
              <w:rPr>
                <w:rFonts w:hint="eastAsia" w:ascii="仿宋" w:hAnsi="仿宋" w:eastAsia="仿宋"/>
                <w:szCs w:val="21"/>
              </w:rPr>
              <w:t>合计</w:t>
            </w:r>
          </w:p>
        </w:tc>
        <w:tc>
          <w:tcPr>
            <w:tcW w:w="1123" w:type="dxa"/>
            <w:tcBorders>
              <w:top w:val="single" w:color="auto" w:sz="4" w:space="0"/>
              <w:left w:val="nil"/>
              <w:bottom w:val="single" w:color="auto" w:sz="4" w:space="0"/>
              <w:right w:val="single" w:color="auto" w:sz="4" w:space="0"/>
            </w:tcBorders>
            <w:vAlign w:val="center"/>
          </w:tcPr>
          <w:p w14:paraId="6AB69532">
            <w:pPr>
              <w:widowControl/>
              <w:spacing w:line="400" w:lineRule="exact"/>
              <w:contextualSpacing/>
              <w:jc w:val="center"/>
              <w:rPr>
                <w:rFonts w:ascii="仿宋" w:hAnsi="仿宋" w:eastAsia="仿宋"/>
                <w:kern w:val="0"/>
                <w:szCs w:val="21"/>
              </w:rPr>
            </w:pPr>
            <w:r>
              <w:rPr>
                <w:rFonts w:hint="eastAsia" w:ascii="仿宋" w:hAnsi="仿宋" w:eastAsia="仿宋"/>
                <w:kern w:val="0"/>
                <w:szCs w:val="21"/>
              </w:rPr>
              <w:t>1</w:t>
            </w:r>
            <w:r>
              <w:rPr>
                <w:rFonts w:hint="eastAsia" w:ascii="仿宋" w:hAnsi="仿宋" w:eastAsia="仿宋"/>
                <w:kern w:val="0"/>
                <w:szCs w:val="21"/>
                <w:lang w:val="en-US" w:eastAsia="zh-CN"/>
              </w:rPr>
              <w:t>0</w:t>
            </w:r>
            <w:r>
              <w:rPr>
                <w:rFonts w:hint="eastAsia" w:ascii="仿宋" w:hAnsi="仿宋" w:eastAsia="仿宋"/>
                <w:kern w:val="0"/>
                <w:szCs w:val="21"/>
              </w:rPr>
              <w:t>分</w:t>
            </w:r>
          </w:p>
        </w:tc>
      </w:tr>
    </w:tbl>
    <w:p w14:paraId="4CA3B929">
      <w:pPr>
        <w:spacing w:line="600" w:lineRule="exact"/>
        <w:contextualSpacing/>
        <w:jc w:val="center"/>
        <w:outlineLvl w:val="0"/>
        <w:rPr>
          <w:rFonts w:hint="eastAsia" w:ascii="楷体_GB2312" w:hAnsi="楷体_GB2312" w:eastAsia="楷体_GB2312" w:cs="楷体_GB2312"/>
          <w:sz w:val="32"/>
          <w:szCs w:val="32"/>
        </w:rPr>
      </w:pPr>
    </w:p>
    <w:p w14:paraId="5EBBE6CC">
      <w:pPr>
        <w:spacing w:line="600" w:lineRule="exact"/>
        <w:contextualSpacing/>
        <w:jc w:val="center"/>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模拟上课·板书（单项</w:t>
      </w:r>
      <w:r>
        <w:rPr>
          <w:rFonts w:hint="eastAsia" w:ascii="楷体_GB2312" w:hAnsi="楷体_GB2312" w:eastAsia="楷体_GB2312" w:cs="楷体_GB2312"/>
          <w:sz w:val="32"/>
          <w:szCs w:val="32"/>
          <w:lang w:val="en-US" w:eastAsia="zh-CN"/>
        </w:rPr>
        <w:t>45</w:t>
      </w:r>
      <w:r>
        <w:rPr>
          <w:rFonts w:hint="eastAsia" w:ascii="楷体_GB2312" w:hAnsi="楷体_GB2312" w:eastAsia="楷体_GB2312" w:cs="楷体_GB2312"/>
          <w:sz w:val="32"/>
          <w:szCs w:val="32"/>
        </w:rPr>
        <w:t>分）</w:t>
      </w:r>
    </w:p>
    <w:p w14:paraId="65777604">
      <w:pPr>
        <w:spacing w:line="600" w:lineRule="exact"/>
        <w:ind w:firstLine="640" w:firstLineChars="200"/>
        <w:contextualSpacing/>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模拟上课·板书是参赛者依据教学设计方案，自主选择一个“教学片段”或“环节”进行模拟上课。应能够突出新课程理念，展示驾驭课堂教学的艺术，体现创新精神和课堂教学研究的能力。板书在模拟上课过程中呈现。</w:t>
      </w:r>
    </w:p>
    <w:p w14:paraId="3A777F46">
      <w:pPr>
        <w:spacing w:line="600" w:lineRule="exact"/>
        <w:ind w:firstLine="640" w:firstLineChars="200"/>
        <w:contextualSpacing/>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1.要求：根据制作的教学设计方案和课件进行模拟上课·板书，总时间不超过10分钟。</w:t>
      </w:r>
    </w:p>
    <w:p w14:paraId="7ECA72C6">
      <w:pPr>
        <w:spacing w:line="600" w:lineRule="exact"/>
        <w:ind w:firstLine="640" w:firstLineChars="200"/>
        <w:contextualSpacing/>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2.模拟上课·板书评价标准见下表。</w:t>
      </w:r>
    </w:p>
    <w:tbl>
      <w:tblPr>
        <w:tblStyle w:val="2"/>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34"/>
        <w:gridCol w:w="4962"/>
        <w:gridCol w:w="1130"/>
      </w:tblGrid>
      <w:tr w14:paraId="5309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3E7521BA">
            <w:pPr>
              <w:spacing w:line="400" w:lineRule="exact"/>
              <w:contextualSpacing/>
              <w:jc w:val="center"/>
              <w:rPr>
                <w:rFonts w:ascii="仿宋" w:hAnsi="仿宋" w:eastAsia="仿宋"/>
                <w:b/>
                <w:bCs/>
                <w:szCs w:val="21"/>
              </w:rPr>
            </w:pPr>
            <w:r>
              <w:rPr>
                <w:rFonts w:hint="eastAsia" w:ascii="仿宋" w:hAnsi="仿宋" w:eastAsia="仿宋"/>
                <w:b/>
                <w:bCs/>
                <w:szCs w:val="21"/>
              </w:rPr>
              <w:t>项目</w:t>
            </w:r>
          </w:p>
        </w:tc>
        <w:tc>
          <w:tcPr>
            <w:tcW w:w="1134" w:type="dxa"/>
            <w:tcBorders>
              <w:top w:val="single" w:color="auto" w:sz="4" w:space="0"/>
              <w:left w:val="nil"/>
              <w:bottom w:val="single" w:color="auto" w:sz="4" w:space="0"/>
              <w:right w:val="single" w:color="auto" w:sz="4" w:space="0"/>
            </w:tcBorders>
            <w:vAlign w:val="center"/>
          </w:tcPr>
          <w:p w14:paraId="26CD1394">
            <w:pPr>
              <w:spacing w:line="400" w:lineRule="exact"/>
              <w:contextualSpacing/>
              <w:jc w:val="center"/>
              <w:rPr>
                <w:rFonts w:ascii="仿宋" w:hAnsi="仿宋" w:eastAsia="仿宋"/>
                <w:b/>
                <w:bCs/>
                <w:szCs w:val="21"/>
              </w:rPr>
            </w:pPr>
            <w:r>
              <w:rPr>
                <w:rFonts w:hint="eastAsia" w:ascii="仿宋" w:hAnsi="仿宋" w:eastAsia="仿宋"/>
                <w:b/>
                <w:bCs/>
                <w:szCs w:val="21"/>
              </w:rPr>
              <w:t>评价内容</w:t>
            </w:r>
          </w:p>
        </w:tc>
        <w:tc>
          <w:tcPr>
            <w:tcW w:w="4962" w:type="dxa"/>
            <w:tcBorders>
              <w:top w:val="single" w:color="auto" w:sz="4" w:space="0"/>
              <w:left w:val="nil"/>
              <w:bottom w:val="single" w:color="auto" w:sz="4" w:space="0"/>
              <w:right w:val="single" w:color="auto" w:sz="4" w:space="0"/>
            </w:tcBorders>
            <w:vAlign w:val="center"/>
          </w:tcPr>
          <w:p w14:paraId="15DD5761">
            <w:pPr>
              <w:spacing w:line="400" w:lineRule="exact"/>
              <w:contextualSpacing/>
              <w:jc w:val="center"/>
              <w:rPr>
                <w:rFonts w:ascii="仿宋" w:hAnsi="仿宋" w:eastAsia="仿宋"/>
                <w:b/>
                <w:bCs/>
                <w:szCs w:val="21"/>
              </w:rPr>
            </w:pPr>
            <w:r>
              <w:rPr>
                <w:rFonts w:hint="eastAsia" w:ascii="仿宋" w:hAnsi="仿宋" w:eastAsia="仿宋"/>
                <w:b/>
                <w:bCs/>
                <w:szCs w:val="21"/>
              </w:rPr>
              <w:t>评价标准</w:t>
            </w:r>
          </w:p>
        </w:tc>
        <w:tc>
          <w:tcPr>
            <w:tcW w:w="1130" w:type="dxa"/>
            <w:tcBorders>
              <w:top w:val="single" w:color="auto" w:sz="4" w:space="0"/>
              <w:left w:val="nil"/>
              <w:bottom w:val="single" w:color="auto" w:sz="4" w:space="0"/>
              <w:right w:val="single" w:color="auto" w:sz="4" w:space="0"/>
            </w:tcBorders>
            <w:vAlign w:val="center"/>
          </w:tcPr>
          <w:p w14:paraId="6A9E36CF">
            <w:pPr>
              <w:spacing w:line="400" w:lineRule="exact"/>
              <w:contextualSpacing/>
              <w:jc w:val="center"/>
              <w:rPr>
                <w:rFonts w:ascii="仿宋" w:hAnsi="仿宋" w:eastAsia="仿宋"/>
                <w:b/>
                <w:bCs/>
                <w:szCs w:val="21"/>
              </w:rPr>
            </w:pPr>
            <w:r>
              <w:rPr>
                <w:rFonts w:hint="eastAsia" w:ascii="仿宋" w:hAnsi="仿宋" w:eastAsia="仿宋"/>
                <w:b/>
                <w:bCs/>
                <w:szCs w:val="21"/>
              </w:rPr>
              <w:t>分值</w:t>
            </w:r>
          </w:p>
        </w:tc>
      </w:tr>
      <w:tr w14:paraId="55AC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88" w:type="dxa"/>
            <w:vMerge w:val="restart"/>
            <w:tcBorders>
              <w:top w:val="nil"/>
              <w:left w:val="single" w:color="auto" w:sz="4" w:space="0"/>
              <w:bottom w:val="single" w:color="auto" w:sz="4" w:space="0"/>
              <w:right w:val="single" w:color="auto" w:sz="4" w:space="0"/>
            </w:tcBorders>
            <w:vAlign w:val="center"/>
          </w:tcPr>
          <w:p w14:paraId="49DA4EB9">
            <w:pPr>
              <w:spacing w:line="400" w:lineRule="exact"/>
              <w:contextualSpacing/>
              <w:jc w:val="center"/>
              <w:rPr>
                <w:rFonts w:ascii="仿宋" w:hAnsi="仿宋" w:eastAsia="仿宋"/>
                <w:szCs w:val="21"/>
              </w:rPr>
            </w:pPr>
            <w:r>
              <w:rPr>
                <w:rFonts w:hint="eastAsia" w:ascii="仿宋" w:hAnsi="仿宋" w:eastAsia="仿宋"/>
                <w:szCs w:val="21"/>
              </w:rPr>
              <w:t>模拟上课</w:t>
            </w:r>
          </w:p>
          <w:p w14:paraId="1947938A">
            <w:pPr>
              <w:spacing w:line="400" w:lineRule="exact"/>
              <w:contextualSpacing/>
              <w:jc w:val="center"/>
              <w:rPr>
                <w:rFonts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35</w:t>
            </w:r>
            <w:r>
              <w:rPr>
                <w:rFonts w:hint="eastAsia" w:ascii="仿宋" w:hAnsi="仿宋" w:eastAsia="仿宋"/>
                <w:szCs w:val="21"/>
              </w:rPr>
              <w:t>分）</w:t>
            </w:r>
          </w:p>
        </w:tc>
        <w:tc>
          <w:tcPr>
            <w:tcW w:w="1134" w:type="dxa"/>
            <w:tcBorders>
              <w:top w:val="single" w:color="auto" w:sz="4" w:space="0"/>
              <w:left w:val="nil"/>
              <w:bottom w:val="single" w:color="auto" w:sz="4" w:space="0"/>
              <w:right w:val="single" w:color="auto" w:sz="4" w:space="0"/>
            </w:tcBorders>
            <w:vAlign w:val="center"/>
          </w:tcPr>
          <w:p w14:paraId="70597B27">
            <w:pPr>
              <w:spacing w:line="400" w:lineRule="exact"/>
              <w:contextualSpacing/>
              <w:jc w:val="center"/>
              <w:rPr>
                <w:rFonts w:ascii="仿宋" w:hAnsi="仿宋" w:eastAsia="仿宋"/>
                <w:szCs w:val="21"/>
              </w:rPr>
            </w:pPr>
            <w:r>
              <w:rPr>
                <w:rFonts w:hint="eastAsia" w:ascii="仿宋" w:hAnsi="仿宋" w:eastAsia="仿宋"/>
                <w:szCs w:val="21"/>
              </w:rPr>
              <w:t>教学目标</w:t>
            </w:r>
          </w:p>
        </w:tc>
        <w:tc>
          <w:tcPr>
            <w:tcW w:w="4962" w:type="dxa"/>
            <w:tcBorders>
              <w:top w:val="single" w:color="auto" w:sz="4" w:space="0"/>
              <w:left w:val="nil"/>
              <w:bottom w:val="single" w:color="auto" w:sz="4" w:space="0"/>
              <w:right w:val="single" w:color="auto" w:sz="4" w:space="0"/>
            </w:tcBorders>
            <w:vAlign w:val="center"/>
          </w:tcPr>
          <w:p w14:paraId="65257C7D">
            <w:pPr>
              <w:spacing w:line="400" w:lineRule="exact"/>
              <w:contextualSpacing/>
              <w:rPr>
                <w:rFonts w:ascii="仿宋" w:hAnsi="仿宋" w:eastAsia="仿宋"/>
                <w:szCs w:val="21"/>
              </w:rPr>
            </w:pPr>
            <w:r>
              <w:rPr>
                <w:rFonts w:hint="eastAsia" w:ascii="仿宋" w:hAnsi="仿宋" w:eastAsia="仿宋"/>
                <w:szCs w:val="21"/>
              </w:rPr>
              <w:t>目标设置合理明确，符合课程标准要求和学生实际。</w:t>
            </w:r>
          </w:p>
        </w:tc>
        <w:tc>
          <w:tcPr>
            <w:tcW w:w="1130" w:type="dxa"/>
            <w:tcBorders>
              <w:top w:val="single" w:color="auto" w:sz="4" w:space="0"/>
              <w:left w:val="nil"/>
              <w:bottom w:val="single" w:color="auto" w:sz="4" w:space="0"/>
              <w:right w:val="single" w:color="auto" w:sz="4" w:space="0"/>
            </w:tcBorders>
            <w:vAlign w:val="center"/>
          </w:tcPr>
          <w:p w14:paraId="20BE96B8">
            <w:pPr>
              <w:spacing w:line="400" w:lineRule="exact"/>
              <w:contextualSpacing/>
              <w:jc w:val="center"/>
              <w:rPr>
                <w:rFonts w:ascii="仿宋" w:hAnsi="仿宋" w:eastAsia="仿宋"/>
                <w:szCs w:val="21"/>
              </w:rPr>
            </w:pPr>
            <w:r>
              <w:rPr>
                <w:rFonts w:hint="eastAsia" w:ascii="仿宋" w:hAnsi="仿宋" w:eastAsia="仿宋"/>
                <w:szCs w:val="21"/>
              </w:rPr>
              <w:t>3</w:t>
            </w:r>
            <w:r>
              <w:rPr>
                <w:rFonts w:hint="eastAsia" w:ascii="仿宋" w:hAnsi="仿宋" w:eastAsia="仿宋"/>
                <w:kern w:val="0"/>
                <w:szCs w:val="21"/>
              </w:rPr>
              <w:t>分</w:t>
            </w:r>
          </w:p>
        </w:tc>
      </w:tr>
      <w:tr w14:paraId="2F31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88" w:type="dxa"/>
            <w:vMerge w:val="continue"/>
            <w:tcBorders>
              <w:top w:val="nil"/>
              <w:left w:val="single" w:color="auto" w:sz="4" w:space="0"/>
              <w:bottom w:val="single" w:color="auto" w:sz="4" w:space="0"/>
              <w:right w:val="single" w:color="auto" w:sz="4" w:space="0"/>
            </w:tcBorders>
            <w:vAlign w:val="center"/>
          </w:tcPr>
          <w:p w14:paraId="382FD325">
            <w:pPr>
              <w:widowControl/>
              <w:spacing w:line="400" w:lineRule="exact"/>
              <w:contextualSpacing/>
              <w:jc w:val="left"/>
              <w:rPr>
                <w:rFonts w:ascii="仿宋" w:hAnsi="仿宋" w:eastAsia="仿宋"/>
                <w:szCs w:val="21"/>
              </w:rPr>
            </w:pPr>
          </w:p>
        </w:tc>
        <w:tc>
          <w:tcPr>
            <w:tcW w:w="1134" w:type="dxa"/>
            <w:tcBorders>
              <w:top w:val="single" w:color="auto" w:sz="4" w:space="0"/>
              <w:left w:val="nil"/>
              <w:bottom w:val="single" w:color="auto" w:sz="4" w:space="0"/>
              <w:right w:val="single" w:color="auto" w:sz="4" w:space="0"/>
            </w:tcBorders>
            <w:vAlign w:val="center"/>
          </w:tcPr>
          <w:p w14:paraId="689DA884">
            <w:pPr>
              <w:spacing w:line="400" w:lineRule="exact"/>
              <w:contextualSpacing/>
              <w:jc w:val="center"/>
              <w:rPr>
                <w:rFonts w:ascii="仿宋" w:hAnsi="仿宋" w:eastAsia="仿宋"/>
                <w:szCs w:val="21"/>
              </w:rPr>
            </w:pPr>
            <w:r>
              <w:rPr>
                <w:rFonts w:hint="eastAsia" w:ascii="仿宋" w:hAnsi="仿宋" w:eastAsia="仿宋"/>
                <w:szCs w:val="21"/>
              </w:rPr>
              <w:t>教学内容</w:t>
            </w:r>
          </w:p>
        </w:tc>
        <w:tc>
          <w:tcPr>
            <w:tcW w:w="4962" w:type="dxa"/>
            <w:tcBorders>
              <w:top w:val="single" w:color="auto" w:sz="4" w:space="0"/>
              <w:left w:val="nil"/>
              <w:bottom w:val="single" w:color="auto" w:sz="4" w:space="0"/>
              <w:right w:val="single" w:color="auto" w:sz="4" w:space="0"/>
            </w:tcBorders>
            <w:vAlign w:val="center"/>
          </w:tcPr>
          <w:p w14:paraId="7DC738CB">
            <w:pPr>
              <w:spacing w:line="400" w:lineRule="exact"/>
              <w:contextualSpacing/>
              <w:rPr>
                <w:rFonts w:ascii="仿宋" w:hAnsi="仿宋" w:eastAsia="仿宋"/>
                <w:szCs w:val="21"/>
              </w:rPr>
            </w:pPr>
            <w:r>
              <w:rPr>
                <w:rFonts w:hint="eastAsia" w:ascii="仿宋" w:hAnsi="仿宋" w:eastAsia="仿宋"/>
                <w:szCs w:val="21"/>
              </w:rPr>
              <w:t>教学内容表述和呈现清楚、准确，教学重、难点处理恰当，关注学生已有知识和经验，注重学生能力培养。</w:t>
            </w:r>
          </w:p>
        </w:tc>
        <w:tc>
          <w:tcPr>
            <w:tcW w:w="1130" w:type="dxa"/>
            <w:tcBorders>
              <w:top w:val="single" w:color="auto" w:sz="4" w:space="0"/>
              <w:left w:val="nil"/>
              <w:bottom w:val="single" w:color="auto" w:sz="4" w:space="0"/>
              <w:right w:val="single" w:color="auto" w:sz="4" w:space="0"/>
            </w:tcBorders>
            <w:vAlign w:val="center"/>
          </w:tcPr>
          <w:p w14:paraId="5B57B704">
            <w:pPr>
              <w:widowControl/>
              <w:spacing w:line="400" w:lineRule="exact"/>
              <w:contextualSpacing/>
              <w:jc w:val="center"/>
              <w:rPr>
                <w:rFonts w:ascii="仿宋" w:hAnsi="仿宋" w:eastAsia="仿宋"/>
                <w:kern w:val="0"/>
                <w:szCs w:val="21"/>
              </w:rPr>
            </w:pPr>
            <w:r>
              <w:rPr>
                <w:rFonts w:hint="eastAsia" w:ascii="仿宋" w:hAnsi="仿宋" w:eastAsia="仿宋"/>
                <w:kern w:val="0"/>
                <w:szCs w:val="21"/>
              </w:rPr>
              <w:t>4分</w:t>
            </w:r>
          </w:p>
        </w:tc>
      </w:tr>
      <w:tr w14:paraId="1FD5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88" w:type="dxa"/>
            <w:vMerge w:val="continue"/>
            <w:tcBorders>
              <w:top w:val="nil"/>
              <w:left w:val="single" w:color="auto" w:sz="4" w:space="0"/>
              <w:bottom w:val="single" w:color="auto" w:sz="4" w:space="0"/>
              <w:right w:val="single" w:color="auto" w:sz="4" w:space="0"/>
            </w:tcBorders>
            <w:vAlign w:val="center"/>
          </w:tcPr>
          <w:p w14:paraId="1013BCB3">
            <w:pPr>
              <w:widowControl/>
              <w:spacing w:line="400" w:lineRule="exact"/>
              <w:contextualSpacing/>
              <w:jc w:val="left"/>
              <w:rPr>
                <w:rFonts w:ascii="仿宋" w:hAnsi="仿宋" w:eastAsia="仿宋"/>
                <w:szCs w:val="21"/>
              </w:rPr>
            </w:pPr>
          </w:p>
        </w:tc>
        <w:tc>
          <w:tcPr>
            <w:tcW w:w="1134" w:type="dxa"/>
            <w:tcBorders>
              <w:top w:val="single" w:color="auto" w:sz="4" w:space="0"/>
              <w:left w:val="nil"/>
              <w:bottom w:val="single" w:color="auto" w:sz="4" w:space="0"/>
              <w:right w:val="single" w:color="auto" w:sz="4" w:space="0"/>
            </w:tcBorders>
            <w:vAlign w:val="center"/>
          </w:tcPr>
          <w:p w14:paraId="079E27D0">
            <w:pPr>
              <w:spacing w:line="400" w:lineRule="exact"/>
              <w:contextualSpacing/>
              <w:jc w:val="center"/>
              <w:rPr>
                <w:rFonts w:ascii="仿宋" w:hAnsi="仿宋" w:eastAsia="仿宋"/>
                <w:szCs w:val="21"/>
              </w:rPr>
            </w:pPr>
            <w:r>
              <w:rPr>
                <w:rFonts w:hint="eastAsia" w:ascii="仿宋" w:hAnsi="仿宋" w:eastAsia="仿宋"/>
                <w:szCs w:val="21"/>
              </w:rPr>
              <w:t>教学方法</w:t>
            </w:r>
          </w:p>
        </w:tc>
        <w:tc>
          <w:tcPr>
            <w:tcW w:w="4962" w:type="dxa"/>
            <w:tcBorders>
              <w:top w:val="single" w:color="auto" w:sz="4" w:space="0"/>
              <w:left w:val="nil"/>
              <w:bottom w:val="single" w:color="auto" w:sz="4" w:space="0"/>
              <w:right w:val="single" w:color="auto" w:sz="4" w:space="0"/>
            </w:tcBorders>
            <w:vAlign w:val="center"/>
          </w:tcPr>
          <w:p w14:paraId="321EEAB9">
            <w:pPr>
              <w:spacing w:line="400" w:lineRule="exact"/>
              <w:contextualSpacing/>
              <w:rPr>
                <w:rFonts w:ascii="仿宋" w:hAnsi="仿宋" w:eastAsia="仿宋"/>
                <w:szCs w:val="21"/>
              </w:rPr>
            </w:pPr>
            <w:r>
              <w:rPr>
                <w:rFonts w:hint="eastAsia" w:ascii="仿宋" w:hAnsi="仿宋" w:eastAsia="仿宋"/>
                <w:szCs w:val="21"/>
              </w:rPr>
              <w:t>教学方法和手段运用有助于教学目标的达成；突出自主、探究、合作学习方式，体现多元化学习方法；实现有效师生互动。</w:t>
            </w:r>
          </w:p>
        </w:tc>
        <w:tc>
          <w:tcPr>
            <w:tcW w:w="1130" w:type="dxa"/>
            <w:tcBorders>
              <w:top w:val="single" w:color="auto" w:sz="4" w:space="0"/>
              <w:left w:val="nil"/>
              <w:bottom w:val="single" w:color="auto" w:sz="4" w:space="0"/>
              <w:right w:val="single" w:color="auto" w:sz="4" w:space="0"/>
            </w:tcBorders>
            <w:vAlign w:val="center"/>
          </w:tcPr>
          <w:p w14:paraId="284C2805">
            <w:pPr>
              <w:spacing w:line="400" w:lineRule="exact"/>
              <w:contextualSpacing/>
              <w:jc w:val="center"/>
              <w:rPr>
                <w:rFonts w:ascii="仿宋" w:hAnsi="仿宋" w:eastAsia="仿宋"/>
                <w:szCs w:val="21"/>
              </w:rPr>
            </w:pPr>
            <w:r>
              <w:rPr>
                <w:rFonts w:hint="eastAsia" w:ascii="仿宋" w:hAnsi="仿宋" w:eastAsia="仿宋"/>
                <w:kern w:val="0"/>
                <w:szCs w:val="21"/>
                <w:lang w:val="en-US" w:eastAsia="zh-CN"/>
              </w:rPr>
              <w:t>4</w:t>
            </w:r>
            <w:r>
              <w:rPr>
                <w:rFonts w:hint="eastAsia" w:ascii="仿宋" w:hAnsi="仿宋" w:eastAsia="仿宋"/>
                <w:kern w:val="0"/>
                <w:szCs w:val="21"/>
              </w:rPr>
              <w:t>分</w:t>
            </w:r>
          </w:p>
        </w:tc>
      </w:tr>
      <w:tr w14:paraId="3931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88" w:type="dxa"/>
            <w:vMerge w:val="continue"/>
            <w:tcBorders>
              <w:top w:val="nil"/>
              <w:left w:val="single" w:color="auto" w:sz="4" w:space="0"/>
              <w:bottom w:val="single" w:color="auto" w:sz="4" w:space="0"/>
              <w:right w:val="single" w:color="auto" w:sz="4" w:space="0"/>
            </w:tcBorders>
            <w:vAlign w:val="center"/>
          </w:tcPr>
          <w:p w14:paraId="01621C56">
            <w:pPr>
              <w:widowControl/>
              <w:spacing w:line="400" w:lineRule="exact"/>
              <w:contextualSpacing/>
              <w:jc w:val="left"/>
              <w:rPr>
                <w:rFonts w:ascii="仿宋" w:hAnsi="仿宋" w:eastAsia="仿宋"/>
                <w:szCs w:val="21"/>
              </w:rPr>
            </w:pPr>
          </w:p>
        </w:tc>
        <w:tc>
          <w:tcPr>
            <w:tcW w:w="1134" w:type="dxa"/>
            <w:tcBorders>
              <w:top w:val="single" w:color="auto" w:sz="4" w:space="0"/>
              <w:left w:val="nil"/>
              <w:bottom w:val="single" w:color="auto" w:sz="4" w:space="0"/>
              <w:right w:val="single" w:color="auto" w:sz="4" w:space="0"/>
            </w:tcBorders>
            <w:vAlign w:val="center"/>
          </w:tcPr>
          <w:p w14:paraId="635AE1AE">
            <w:pPr>
              <w:spacing w:line="400" w:lineRule="exact"/>
              <w:contextualSpacing/>
              <w:jc w:val="center"/>
              <w:rPr>
                <w:rFonts w:ascii="仿宋" w:hAnsi="仿宋" w:eastAsia="仿宋"/>
                <w:szCs w:val="21"/>
              </w:rPr>
            </w:pPr>
            <w:r>
              <w:rPr>
                <w:rFonts w:hint="eastAsia" w:ascii="仿宋" w:hAnsi="仿宋" w:eastAsia="仿宋"/>
                <w:szCs w:val="21"/>
              </w:rPr>
              <w:t>教学过程</w:t>
            </w:r>
          </w:p>
        </w:tc>
        <w:tc>
          <w:tcPr>
            <w:tcW w:w="4962" w:type="dxa"/>
            <w:tcBorders>
              <w:top w:val="single" w:color="auto" w:sz="4" w:space="0"/>
              <w:left w:val="nil"/>
              <w:bottom w:val="single" w:color="auto" w:sz="4" w:space="0"/>
              <w:right w:val="single" w:color="auto" w:sz="4" w:space="0"/>
            </w:tcBorders>
            <w:vAlign w:val="center"/>
          </w:tcPr>
          <w:p w14:paraId="50A0F380">
            <w:pPr>
              <w:spacing w:line="400" w:lineRule="exact"/>
              <w:contextualSpacing/>
              <w:rPr>
                <w:rFonts w:ascii="仿宋" w:hAnsi="仿宋" w:eastAsia="仿宋"/>
                <w:spacing w:val="-16"/>
                <w:szCs w:val="21"/>
              </w:rPr>
            </w:pPr>
            <w:r>
              <w:rPr>
                <w:rFonts w:hint="eastAsia" w:ascii="仿宋" w:hAnsi="仿宋" w:eastAsia="仿宋"/>
                <w:szCs w:val="21"/>
              </w:rPr>
              <w:t>教学环节安排合理、紧凑，层次清晰；关注学习动机的激发，学生参与度高；创造性使用教材；恰当使用多媒体课件辅助教学，教学演示规范。</w:t>
            </w:r>
          </w:p>
        </w:tc>
        <w:tc>
          <w:tcPr>
            <w:tcW w:w="1130" w:type="dxa"/>
            <w:tcBorders>
              <w:top w:val="single" w:color="auto" w:sz="4" w:space="0"/>
              <w:left w:val="nil"/>
              <w:bottom w:val="single" w:color="auto" w:sz="4" w:space="0"/>
              <w:right w:val="single" w:color="auto" w:sz="4" w:space="0"/>
            </w:tcBorders>
            <w:vAlign w:val="center"/>
          </w:tcPr>
          <w:p w14:paraId="50D16F76">
            <w:pPr>
              <w:spacing w:line="400" w:lineRule="exact"/>
              <w:contextualSpacing/>
              <w:jc w:val="center"/>
              <w:rPr>
                <w:rFonts w:ascii="仿宋" w:hAnsi="仿宋" w:eastAsia="仿宋"/>
                <w:szCs w:val="21"/>
              </w:rPr>
            </w:pPr>
            <w:r>
              <w:rPr>
                <w:rFonts w:hint="eastAsia" w:ascii="仿宋" w:hAnsi="仿宋" w:eastAsia="仿宋"/>
                <w:kern w:val="0"/>
                <w:szCs w:val="21"/>
                <w:lang w:val="en-US" w:eastAsia="zh-CN"/>
              </w:rPr>
              <w:t>4</w:t>
            </w:r>
            <w:r>
              <w:rPr>
                <w:rFonts w:hint="eastAsia" w:ascii="仿宋" w:hAnsi="仿宋" w:eastAsia="仿宋"/>
                <w:kern w:val="0"/>
                <w:szCs w:val="21"/>
              </w:rPr>
              <w:t>分</w:t>
            </w:r>
          </w:p>
        </w:tc>
      </w:tr>
      <w:tr w14:paraId="2E26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88" w:type="dxa"/>
            <w:vMerge w:val="continue"/>
            <w:tcBorders>
              <w:top w:val="nil"/>
              <w:left w:val="single" w:color="auto" w:sz="4" w:space="0"/>
              <w:bottom w:val="single" w:color="auto" w:sz="4" w:space="0"/>
              <w:right w:val="single" w:color="auto" w:sz="4" w:space="0"/>
            </w:tcBorders>
            <w:vAlign w:val="center"/>
          </w:tcPr>
          <w:p w14:paraId="50966D42">
            <w:pPr>
              <w:widowControl/>
              <w:spacing w:line="400" w:lineRule="exact"/>
              <w:contextualSpacing/>
              <w:jc w:val="left"/>
              <w:rPr>
                <w:rFonts w:ascii="仿宋" w:hAnsi="仿宋" w:eastAsia="仿宋"/>
                <w:szCs w:val="21"/>
              </w:rPr>
            </w:pPr>
          </w:p>
        </w:tc>
        <w:tc>
          <w:tcPr>
            <w:tcW w:w="1134" w:type="dxa"/>
            <w:tcBorders>
              <w:top w:val="single" w:color="auto" w:sz="4" w:space="0"/>
              <w:left w:val="nil"/>
              <w:bottom w:val="single" w:color="auto" w:sz="4" w:space="0"/>
              <w:right w:val="single" w:color="auto" w:sz="4" w:space="0"/>
            </w:tcBorders>
            <w:vAlign w:val="center"/>
          </w:tcPr>
          <w:p w14:paraId="66141A9B">
            <w:pPr>
              <w:spacing w:line="400" w:lineRule="exact"/>
              <w:contextualSpacing/>
              <w:jc w:val="center"/>
              <w:rPr>
                <w:rFonts w:ascii="仿宋" w:hAnsi="仿宋" w:eastAsia="仿宋"/>
                <w:szCs w:val="21"/>
              </w:rPr>
            </w:pPr>
            <w:r>
              <w:rPr>
                <w:rFonts w:hint="eastAsia" w:ascii="仿宋" w:hAnsi="仿宋" w:eastAsia="仿宋"/>
                <w:szCs w:val="21"/>
              </w:rPr>
              <w:t>教学素质</w:t>
            </w:r>
          </w:p>
        </w:tc>
        <w:tc>
          <w:tcPr>
            <w:tcW w:w="4962" w:type="dxa"/>
            <w:tcBorders>
              <w:top w:val="single" w:color="auto" w:sz="4" w:space="0"/>
              <w:left w:val="nil"/>
              <w:bottom w:val="single" w:color="auto" w:sz="4" w:space="0"/>
              <w:right w:val="single" w:color="auto" w:sz="4" w:space="0"/>
            </w:tcBorders>
            <w:vAlign w:val="center"/>
          </w:tcPr>
          <w:p w14:paraId="67CE3427">
            <w:pPr>
              <w:spacing w:line="400" w:lineRule="exact"/>
              <w:contextualSpacing/>
              <w:rPr>
                <w:rFonts w:ascii="仿宋" w:hAnsi="仿宋" w:eastAsia="仿宋"/>
                <w:szCs w:val="21"/>
              </w:rPr>
            </w:pPr>
            <w:r>
              <w:rPr>
                <w:rFonts w:hint="eastAsia" w:ascii="仿宋" w:hAnsi="仿宋" w:eastAsia="仿宋"/>
                <w:szCs w:val="21"/>
              </w:rPr>
              <w:t>教态自然亲切、仪表举止得体，注重目光交流，教学语言规范准确、生动简洁。</w:t>
            </w:r>
          </w:p>
        </w:tc>
        <w:tc>
          <w:tcPr>
            <w:tcW w:w="1130" w:type="dxa"/>
            <w:tcBorders>
              <w:top w:val="single" w:color="auto" w:sz="4" w:space="0"/>
              <w:left w:val="nil"/>
              <w:bottom w:val="single" w:color="auto" w:sz="4" w:space="0"/>
              <w:right w:val="single" w:color="auto" w:sz="4" w:space="0"/>
            </w:tcBorders>
            <w:vAlign w:val="center"/>
          </w:tcPr>
          <w:p w14:paraId="1696F2A4">
            <w:pPr>
              <w:widowControl/>
              <w:spacing w:line="400" w:lineRule="exact"/>
              <w:contextualSpacing/>
              <w:jc w:val="center"/>
              <w:rPr>
                <w:rFonts w:ascii="仿宋" w:hAnsi="仿宋" w:eastAsia="仿宋"/>
                <w:kern w:val="0"/>
                <w:szCs w:val="21"/>
              </w:rPr>
            </w:pPr>
            <w:r>
              <w:rPr>
                <w:rFonts w:hint="eastAsia" w:ascii="仿宋" w:hAnsi="仿宋" w:eastAsia="仿宋"/>
                <w:kern w:val="0"/>
                <w:szCs w:val="21"/>
              </w:rPr>
              <w:t>3分</w:t>
            </w:r>
          </w:p>
        </w:tc>
      </w:tr>
      <w:tr w14:paraId="1B38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88" w:type="dxa"/>
            <w:vMerge w:val="continue"/>
            <w:tcBorders>
              <w:top w:val="nil"/>
              <w:left w:val="single" w:color="auto" w:sz="4" w:space="0"/>
              <w:bottom w:val="single" w:color="auto" w:sz="4" w:space="0"/>
              <w:right w:val="single" w:color="auto" w:sz="4" w:space="0"/>
            </w:tcBorders>
            <w:vAlign w:val="center"/>
          </w:tcPr>
          <w:p w14:paraId="15B5B018">
            <w:pPr>
              <w:widowControl/>
              <w:spacing w:line="400" w:lineRule="exact"/>
              <w:contextualSpacing/>
              <w:jc w:val="left"/>
              <w:rPr>
                <w:rFonts w:ascii="仿宋" w:hAnsi="仿宋" w:eastAsia="仿宋"/>
                <w:szCs w:val="21"/>
              </w:rPr>
            </w:pPr>
          </w:p>
        </w:tc>
        <w:tc>
          <w:tcPr>
            <w:tcW w:w="1134" w:type="dxa"/>
            <w:tcBorders>
              <w:top w:val="single" w:color="auto" w:sz="4" w:space="0"/>
              <w:left w:val="nil"/>
              <w:bottom w:val="single" w:color="auto" w:sz="4" w:space="0"/>
              <w:right w:val="single" w:color="auto" w:sz="4" w:space="0"/>
            </w:tcBorders>
            <w:vAlign w:val="center"/>
          </w:tcPr>
          <w:p w14:paraId="078CDA69">
            <w:pPr>
              <w:spacing w:line="400" w:lineRule="exact"/>
              <w:contextualSpacing/>
              <w:jc w:val="center"/>
              <w:rPr>
                <w:rFonts w:ascii="仿宋" w:hAnsi="仿宋" w:eastAsia="仿宋"/>
                <w:szCs w:val="21"/>
              </w:rPr>
            </w:pPr>
            <w:r>
              <w:rPr>
                <w:rFonts w:hint="eastAsia" w:ascii="仿宋" w:hAnsi="仿宋" w:eastAsia="仿宋"/>
                <w:szCs w:val="21"/>
              </w:rPr>
              <w:t>教学效果</w:t>
            </w:r>
          </w:p>
        </w:tc>
        <w:tc>
          <w:tcPr>
            <w:tcW w:w="4962" w:type="dxa"/>
            <w:tcBorders>
              <w:top w:val="single" w:color="auto" w:sz="4" w:space="0"/>
              <w:left w:val="nil"/>
              <w:bottom w:val="single" w:color="auto" w:sz="4" w:space="0"/>
              <w:right w:val="single" w:color="auto" w:sz="4" w:space="0"/>
            </w:tcBorders>
            <w:vAlign w:val="center"/>
          </w:tcPr>
          <w:p w14:paraId="355D9AB3">
            <w:pPr>
              <w:spacing w:line="400" w:lineRule="exact"/>
              <w:contextualSpacing/>
              <w:rPr>
                <w:rFonts w:ascii="仿宋" w:hAnsi="仿宋" w:eastAsia="仿宋"/>
                <w:szCs w:val="21"/>
              </w:rPr>
            </w:pPr>
            <w:r>
              <w:rPr>
                <w:rFonts w:hint="eastAsia" w:ascii="仿宋" w:hAnsi="仿宋" w:eastAsia="仿宋"/>
                <w:szCs w:val="21"/>
              </w:rPr>
              <w:t>按时完成教学任务，教学目标达成度高。</w:t>
            </w:r>
          </w:p>
        </w:tc>
        <w:tc>
          <w:tcPr>
            <w:tcW w:w="1130" w:type="dxa"/>
            <w:tcBorders>
              <w:top w:val="single" w:color="auto" w:sz="4" w:space="0"/>
              <w:left w:val="nil"/>
              <w:bottom w:val="single" w:color="auto" w:sz="4" w:space="0"/>
              <w:right w:val="single" w:color="auto" w:sz="4" w:space="0"/>
            </w:tcBorders>
            <w:vAlign w:val="center"/>
          </w:tcPr>
          <w:p w14:paraId="62A456D8">
            <w:pPr>
              <w:widowControl/>
              <w:spacing w:line="400" w:lineRule="exact"/>
              <w:contextualSpacing/>
              <w:jc w:val="center"/>
              <w:rPr>
                <w:rFonts w:ascii="仿宋" w:hAnsi="仿宋" w:eastAsia="仿宋"/>
                <w:kern w:val="0"/>
                <w:szCs w:val="21"/>
              </w:rPr>
            </w:pPr>
            <w:r>
              <w:rPr>
                <w:rFonts w:hint="eastAsia" w:ascii="仿宋" w:hAnsi="仿宋" w:eastAsia="仿宋"/>
                <w:kern w:val="0"/>
                <w:szCs w:val="21"/>
              </w:rPr>
              <w:t>4分</w:t>
            </w:r>
          </w:p>
        </w:tc>
      </w:tr>
      <w:tr w14:paraId="3867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88" w:type="dxa"/>
            <w:vMerge w:val="continue"/>
            <w:tcBorders>
              <w:top w:val="nil"/>
              <w:left w:val="single" w:color="auto" w:sz="4" w:space="0"/>
              <w:bottom w:val="single" w:color="auto" w:sz="4" w:space="0"/>
              <w:right w:val="single" w:color="auto" w:sz="4" w:space="0"/>
            </w:tcBorders>
            <w:vAlign w:val="center"/>
          </w:tcPr>
          <w:p w14:paraId="1044AC8C">
            <w:pPr>
              <w:widowControl/>
              <w:spacing w:line="400" w:lineRule="exact"/>
              <w:contextualSpacing/>
              <w:jc w:val="left"/>
              <w:rPr>
                <w:rFonts w:ascii="仿宋" w:hAnsi="仿宋" w:eastAsia="仿宋"/>
                <w:szCs w:val="21"/>
              </w:rPr>
            </w:pPr>
          </w:p>
        </w:tc>
        <w:tc>
          <w:tcPr>
            <w:tcW w:w="1134" w:type="dxa"/>
            <w:tcBorders>
              <w:top w:val="single" w:color="auto" w:sz="4" w:space="0"/>
              <w:left w:val="nil"/>
              <w:bottom w:val="single" w:color="auto" w:sz="4" w:space="0"/>
              <w:right w:val="single" w:color="auto" w:sz="4" w:space="0"/>
            </w:tcBorders>
            <w:vAlign w:val="center"/>
          </w:tcPr>
          <w:p w14:paraId="2661EADF">
            <w:pPr>
              <w:spacing w:line="400" w:lineRule="exact"/>
              <w:contextualSpacing/>
              <w:jc w:val="center"/>
              <w:rPr>
                <w:rFonts w:ascii="仿宋" w:hAnsi="仿宋" w:eastAsia="仿宋"/>
                <w:szCs w:val="21"/>
              </w:rPr>
            </w:pPr>
            <w:r>
              <w:rPr>
                <w:rFonts w:hint="eastAsia" w:ascii="仿宋" w:hAnsi="仿宋" w:eastAsia="仿宋"/>
                <w:szCs w:val="21"/>
              </w:rPr>
              <w:t>教学创新</w:t>
            </w:r>
          </w:p>
        </w:tc>
        <w:tc>
          <w:tcPr>
            <w:tcW w:w="4962" w:type="dxa"/>
            <w:tcBorders>
              <w:top w:val="single" w:color="auto" w:sz="4" w:space="0"/>
              <w:left w:val="nil"/>
              <w:bottom w:val="single" w:color="auto" w:sz="4" w:space="0"/>
              <w:right w:val="single" w:color="auto" w:sz="4" w:space="0"/>
            </w:tcBorders>
            <w:vAlign w:val="center"/>
          </w:tcPr>
          <w:p w14:paraId="47CF9112">
            <w:pPr>
              <w:spacing w:line="400" w:lineRule="exact"/>
              <w:contextualSpacing/>
              <w:rPr>
                <w:rFonts w:ascii="仿宋" w:hAnsi="仿宋" w:eastAsia="仿宋"/>
                <w:szCs w:val="21"/>
              </w:rPr>
            </w:pPr>
            <w:r>
              <w:rPr>
                <w:rFonts w:hint="eastAsia" w:ascii="仿宋" w:hAnsi="仿宋" w:eastAsia="仿宋"/>
                <w:szCs w:val="21"/>
              </w:rPr>
              <w:t>教学过程富有创意；能创造性的使用教材；教学方法灵活多样，有突出的特色。</w:t>
            </w:r>
          </w:p>
        </w:tc>
        <w:tc>
          <w:tcPr>
            <w:tcW w:w="1130" w:type="dxa"/>
            <w:tcBorders>
              <w:top w:val="single" w:color="auto" w:sz="4" w:space="0"/>
              <w:left w:val="nil"/>
              <w:bottom w:val="single" w:color="auto" w:sz="4" w:space="0"/>
              <w:right w:val="single" w:color="auto" w:sz="4" w:space="0"/>
            </w:tcBorders>
            <w:vAlign w:val="center"/>
          </w:tcPr>
          <w:p w14:paraId="572272E7">
            <w:pPr>
              <w:widowControl/>
              <w:spacing w:line="400" w:lineRule="exact"/>
              <w:contextualSpacing/>
              <w:jc w:val="center"/>
              <w:rPr>
                <w:rFonts w:ascii="仿宋" w:hAnsi="仿宋" w:eastAsia="仿宋"/>
                <w:kern w:val="0"/>
                <w:szCs w:val="21"/>
              </w:rPr>
            </w:pPr>
            <w:r>
              <w:rPr>
                <w:rFonts w:hint="eastAsia" w:ascii="仿宋" w:hAnsi="仿宋" w:eastAsia="仿宋"/>
                <w:kern w:val="0"/>
                <w:szCs w:val="21"/>
                <w:lang w:val="en-US" w:eastAsia="zh-CN"/>
              </w:rPr>
              <w:t>3</w:t>
            </w:r>
            <w:r>
              <w:rPr>
                <w:rFonts w:hint="eastAsia" w:ascii="仿宋" w:hAnsi="仿宋" w:eastAsia="仿宋"/>
                <w:kern w:val="0"/>
                <w:szCs w:val="21"/>
              </w:rPr>
              <w:t>分</w:t>
            </w:r>
          </w:p>
        </w:tc>
      </w:tr>
      <w:tr w14:paraId="5A97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1188" w:type="dxa"/>
            <w:vMerge w:val="restart"/>
            <w:tcBorders>
              <w:top w:val="nil"/>
              <w:left w:val="single" w:color="auto" w:sz="4" w:space="0"/>
              <w:bottom w:val="single" w:color="auto" w:sz="4" w:space="0"/>
              <w:right w:val="single" w:color="auto" w:sz="4" w:space="0"/>
            </w:tcBorders>
            <w:vAlign w:val="center"/>
          </w:tcPr>
          <w:p w14:paraId="7CE84E4D">
            <w:pPr>
              <w:spacing w:line="400" w:lineRule="exact"/>
              <w:contextualSpacing/>
              <w:jc w:val="center"/>
              <w:rPr>
                <w:rFonts w:ascii="仿宋" w:hAnsi="仿宋" w:eastAsia="仿宋"/>
                <w:szCs w:val="21"/>
              </w:rPr>
            </w:pPr>
            <w:r>
              <w:rPr>
                <w:rFonts w:hint="eastAsia" w:ascii="仿宋" w:hAnsi="仿宋" w:eastAsia="仿宋"/>
                <w:szCs w:val="21"/>
              </w:rPr>
              <w:t>板书设计</w:t>
            </w:r>
          </w:p>
          <w:p w14:paraId="17608AAD">
            <w:pPr>
              <w:spacing w:line="400" w:lineRule="exact"/>
              <w:contextualSpacing/>
              <w:jc w:val="center"/>
              <w:rPr>
                <w:rFonts w:ascii="仿宋" w:hAnsi="仿宋" w:eastAsia="仿宋"/>
                <w:szCs w:val="21"/>
              </w:rPr>
            </w:pPr>
            <w:r>
              <w:rPr>
                <w:rFonts w:hint="eastAsia" w:ascii="仿宋" w:hAnsi="仿宋" w:eastAsia="仿宋"/>
                <w:szCs w:val="21"/>
              </w:rPr>
              <w:t>（10分）</w:t>
            </w:r>
          </w:p>
        </w:tc>
        <w:tc>
          <w:tcPr>
            <w:tcW w:w="1134" w:type="dxa"/>
            <w:tcBorders>
              <w:top w:val="single" w:color="auto" w:sz="4" w:space="0"/>
              <w:left w:val="nil"/>
              <w:bottom w:val="single" w:color="auto" w:sz="4" w:space="0"/>
              <w:right w:val="single" w:color="auto" w:sz="4" w:space="0"/>
            </w:tcBorders>
            <w:vAlign w:val="center"/>
          </w:tcPr>
          <w:p w14:paraId="3A257D4A">
            <w:pPr>
              <w:spacing w:line="400" w:lineRule="exact"/>
              <w:contextualSpacing/>
              <w:jc w:val="center"/>
              <w:rPr>
                <w:rFonts w:ascii="仿宋" w:hAnsi="仿宋" w:eastAsia="仿宋"/>
                <w:szCs w:val="21"/>
              </w:rPr>
            </w:pPr>
            <w:r>
              <w:rPr>
                <w:rFonts w:hint="eastAsia" w:ascii="仿宋" w:hAnsi="仿宋" w:eastAsia="仿宋"/>
                <w:szCs w:val="21"/>
              </w:rPr>
              <w:t>内容匹配</w:t>
            </w:r>
          </w:p>
        </w:tc>
        <w:tc>
          <w:tcPr>
            <w:tcW w:w="4962" w:type="dxa"/>
            <w:tcBorders>
              <w:top w:val="single" w:color="auto" w:sz="4" w:space="0"/>
              <w:left w:val="nil"/>
              <w:bottom w:val="single" w:color="auto" w:sz="4" w:space="0"/>
              <w:right w:val="single" w:color="auto" w:sz="4" w:space="0"/>
            </w:tcBorders>
            <w:vAlign w:val="center"/>
          </w:tcPr>
          <w:p w14:paraId="39E8A521">
            <w:pPr>
              <w:spacing w:line="400" w:lineRule="exact"/>
              <w:contextualSpacing/>
              <w:rPr>
                <w:rFonts w:ascii="仿宋" w:hAnsi="仿宋" w:eastAsia="仿宋"/>
                <w:szCs w:val="21"/>
              </w:rPr>
            </w:pPr>
            <w:r>
              <w:rPr>
                <w:rFonts w:hint="eastAsia" w:ascii="仿宋" w:hAnsi="仿宋" w:eastAsia="仿宋"/>
                <w:szCs w:val="21"/>
              </w:rPr>
              <w:t>反映教学设计意图，突显重点、难点，能调动学生主动性和积极性。</w:t>
            </w:r>
          </w:p>
        </w:tc>
        <w:tc>
          <w:tcPr>
            <w:tcW w:w="1130" w:type="dxa"/>
            <w:tcBorders>
              <w:top w:val="single" w:color="auto" w:sz="4" w:space="0"/>
              <w:left w:val="nil"/>
              <w:bottom w:val="single" w:color="auto" w:sz="4" w:space="0"/>
              <w:right w:val="single" w:color="auto" w:sz="4" w:space="0"/>
            </w:tcBorders>
            <w:vAlign w:val="center"/>
          </w:tcPr>
          <w:p w14:paraId="02D37DF3">
            <w:pPr>
              <w:widowControl/>
              <w:spacing w:line="400" w:lineRule="exact"/>
              <w:contextualSpacing/>
              <w:jc w:val="center"/>
              <w:rPr>
                <w:rFonts w:ascii="仿宋" w:hAnsi="仿宋" w:eastAsia="仿宋"/>
                <w:kern w:val="0"/>
                <w:szCs w:val="21"/>
              </w:rPr>
            </w:pPr>
            <w:r>
              <w:rPr>
                <w:rFonts w:hint="eastAsia" w:ascii="仿宋" w:hAnsi="仿宋" w:eastAsia="仿宋"/>
                <w:kern w:val="0"/>
                <w:szCs w:val="21"/>
              </w:rPr>
              <w:t>4分</w:t>
            </w:r>
          </w:p>
        </w:tc>
      </w:tr>
      <w:tr w14:paraId="5873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1188" w:type="dxa"/>
            <w:vMerge w:val="continue"/>
            <w:tcBorders>
              <w:top w:val="nil"/>
              <w:left w:val="single" w:color="auto" w:sz="4" w:space="0"/>
              <w:bottom w:val="single" w:color="auto" w:sz="4" w:space="0"/>
              <w:right w:val="single" w:color="auto" w:sz="4" w:space="0"/>
            </w:tcBorders>
            <w:vAlign w:val="center"/>
          </w:tcPr>
          <w:p w14:paraId="20024572">
            <w:pPr>
              <w:widowControl/>
              <w:spacing w:line="400" w:lineRule="exact"/>
              <w:contextualSpacing/>
              <w:jc w:val="left"/>
              <w:rPr>
                <w:rFonts w:ascii="仿宋" w:hAnsi="仿宋" w:eastAsia="仿宋"/>
                <w:szCs w:val="21"/>
              </w:rPr>
            </w:pPr>
          </w:p>
        </w:tc>
        <w:tc>
          <w:tcPr>
            <w:tcW w:w="1134" w:type="dxa"/>
            <w:tcBorders>
              <w:top w:val="single" w:color="auto" w:sz="4" w:space="0"/>
              <w:left w:val="nil"/>
              <w:bottom w:val="single" w:color="auto" w:sz="4" w:space="0"/>
              <w:right w:val="single" w:color="auto" w:sz="4" w:space="0"/>
            </w:tcBorders>
            <w:vAlign w:val="center"/>
          </w:tcPr>
          <w:p w14:paraId="67575AAD">
            <w:pPr>
              <w:spacing w:line="400" w:lineRule="exact"/>
              <w:contextualSpacing/>
              <w:jc w:val="center"/>
              <w:rPr>
                <w:rFonts w:ascii="仿宋" w:hAnsi="仿宋" w:eastAsia="仿宋"/>
                <w:szCs w:val="21"/>
              </w:rPr>
            </w:pPr>
            <w:r>
              <w:rPr>
                <w:rFonts w:hint="eastAsia" w:ascii="仿宋" w:hAnsi="仿宋" w:eastAsia="仿宋"/>
                <w:szCs w:val="21"/>
              </w:rPr>
              <w:t>构图</w:t>
            </w:r>
          </w:p>
        </w:tc>
        <w:tc>
          <w:tcPr>
            <w:tcW w:w="4962" w:type="dxa"/>
            <w:tcBorders>
              <w:top w:val="single" w:color="auto" w:sz="4" w:space="0"/>
              <w:left w:val="nil"/>
              <w:bottom w:val="single" w:color="auto" w:sz="4" w:space="0"/>
              <w:right w:val="single" w:color="auto" w:sz="4" w:space="0"/>
            </w:tcBorders>
            <w:vAlign w:val="center"/>
          </w:tcPr>
          <w:p w14:paraId="5B463C5F">
            <w:pPr>
              <w:spacing w:line="400" w:lineRule="exact"/>
              <w:contextualSpacing/>
              <w:rPr>
                <w:rFonts w:ascii="仿宋" w:hAnsi="仿宋" w:eastAsia="仿宋"/>
                <w:spacing w:val="-20"/>
                <w:szCs w:val="21"/>
              </w:rPr>
            </w:pPr>
            <w:r>
              <w:rPr>
                <w:rFonts w:hint="eastAsia" w:ascii="仿宋" w:hAnsi="仿宋" w:eastAsia="仿宋"/>
                <w:spacing w:val="-20"/>
                <w:szCs w:val="21"/>
              </w:rPr>
              <w:t>构思巧妙，富有创意，构图自然，形象直观，教学辅助作用显著。</w:t>
            </w:r>
          </w:p>
        </w:tc>
        <w:tc>
          <w:tcPr>
            <w:tcW w:w="1130" w:type="dxa"/>
            <w:tcBorders>
              <w:top w:val="single" w:color="auto" w:sz="4" w:space="0"/>
              <w:left w:val="nil"/>
              <w:bottom w:val="single" w:color="auto" w:sz="4" w:space="0"/>
              <w:right w:val="single" w:color="auto" w:sz="4" w:space="0"/>
            </w:tcBorders>
            <w:vAlign w:val="center"/>
          </w:tcPr>
          <w:p w14:paraId="6837F3E7">
            <w:pPr>
              <w:widowControl/>
              <w:spacing w:line="400" w:lineRule="exact"/>
              <w:contextualSpacing/>
              <w:jc w:val="center"/>
              <w:rPr>
                <w:rFonts w:ascii="仿宋" w:hAnsi="仿宋" w:eastAsia="仿宋"/>
                <w:kern w:val="0"/>
                <w:szCs w:val="21"/>
              </w:rPr>
            </w:pPr>
            <w:r>
              <w:rPr>
                <w:rFonts w:hint="eastAsia" w:ascii="仿宋" w:hAnsi="仿宋" w:eastAsia="仿宋"/>
                <w:kern w:val="0"/>
                <w:szCs w:val="21"/>
              </w:rPr>
              <w:t>4分</w:t>
            </w:r>
          </w:p>
        </w:tc>
      </w:tr>
      <w:tr w14:paraId="50D5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188" w:type="dxa"/>
            <w:vMerge w:val="continue"/>
            <w:tcBorders>
              <w:top w:val="nil"/>
              <w:left w:val="single" w:color="auto" w:sz="4" w:space="0"/>
              <w:bottom w:val="single" w:color="auto" w:sz="4" w:space="0"/>
              <w:right w:val="single" w:color="auto" w:sz="4" w:space="0"/>
            </w:tcBorders>
            <w:vAlign w:val="center"/>
          </w:tcPr>
          <w:p w14:paraId="62F905BD">
            <w:pPr>
              <w:widowControl/>
              <w:spacing w:line="400" w:lineRule="exact"/>
              <w:contextualSpacing/>
              <w:jc w:val="left"/>
              <w:rPr>
                <w:rFonts w:ascii="仿宋" w:hAnsi="仿宋" w:eastAsia="仿宋"/>
                <w:szCs w:val="21"/>
              </w:rPr>
            </w:pPr>
          </w:p>
        </w:tc>
        <w:tc>
          <w:tcPr>
            <w:tcW w:w="1134" w:type="dxa"/>
            <w:tcBorders>
              <w:top w:val="single" w:color="auto" w:sz="4" w:space="0"/>
              <w:left w:val="nil"/>
              <w:bottom w:val="single" w:color="auto" w:sz="4" w:space="0"/>
              <w:right w:val="single" w:color="auto" w:sz="4" w:space="0"/>
            </w:tcBorders>
            <w:vAlign w:val="center"/>
          </w:tcPr>
          <w:p w14:paraId="041BFACE">
            <w:pPr>
              <w:spacing w:line="400" w:lineRule="exact"/>
              <w:contextualSpacing/>
              <w:jc w:val="center"/>
              <w:rPr>
                <w:rFonts w:ascii="仿宋" w:hAnsi="仿宋" w:eastAsia="仿宋"/>
                <w:szCs w:val="21"/>
              </w:rPr>
            </w:pPr>
            <w:r>
              <w:rPr>
                <w:rFonts w:hint="eastAsia" w:ascii="仿宋" w:hAnsi="仿宋" w:eastAsia="仿宋"/>
                <w:szCs w:val="21"/>
              </w:rPr>
              <w:t>书写</w:t>
            </w:r>
          </w:p>
        </w:tc>
        <w:tc>
          <w:tcPr>
            <w:tcW w:w="4962" w:type="dxa"/>
            <w:tcBorders>
              <w:top w:val="single" w:color="auto" w:sz="4" w:space="0"/>
              <w:left w:val="nil"/>
              <w:bottom w:val="single" w:color="auto" w:sz="4" w:space="0"/>
              <w:right w:val="single" w:color="auto" w:sz="4" w:space="0"/>
            </w:tcBorders>
            <w:vAlign w:val="center"/>
          </w:tcPr>
          <w:p w14:paraId="58CD750B">
            <w:pPr>
              <w:spacing w:line="400" w:lineRule="exact"/>
              <w:contextualSpacing/>
              <w:rPr>
                <w:rFonts w:ascii="仿宋" w:hAnsi="仿宋" w:eastAsia="仿宋"/>
                <w:szCs w:val="21"/>
              </w:rPr>
            </w:pPr>
            <w:r>
              <w:rPr>
                <w:rFonts w:hint="eastAsia" w:ascii="仿宋" w:hAnsi="仿宋" w:eastAsia="仿宋"/>
                <w:szCs w:val="21"/>
              </w:rPr>
              <w:t>书写快速流畅，字形大小适度，清楚整洁，美观大方，规范正确。</w:t>
            </w:r>
          </w:p>
        </w:tc>
        <w:tc>
          <w:tcPr>
            <w:tcW w:w="1130" w:type="dxa"/>
            <w:tcBorders>
              <w:top w:val="single" w:color="auto" w:sz="4" w:space="0"/>
              <w:left w:val="nil"/>
              <w:bottom w:val="single" w:color="auto" w:sz="4" w:space="0"/>
              <w:right w:val="single" w:color="auto" w:sz="4" w:space="0"/>
            </w:tcBorders>
            <w:vAlign w:val="center"/>
          </w:tcPr>
          <w:p w14:paraId="4C6768C1">
            <w:pPr>
              <w:spacing w:line="400" w:lineRule="exact"/>
              <w:contextualSpacing/>
              <w:jc w:val="center"/>
              <w:rPr>
                <w:rFonts w:ascii="仿宋" w:hAnsi="仿宋" w:eastAsia="仿宋"/>
                <w:szCs w:val="21"/>
              </w:rPr>
            </w:pPr>
            <w:r>
              <w:rPr>
                <w:rFonts w:hint="eastAsia" w:ascii="仿宋" w:hAnsi="仿宋" w:eastAsia="仿宋"/>
                <w:kern w:val="0"/>
                <w:szCs w:val="21"/>
              </w:rPr>
              <w:t>2分</w:t>
            </w:r>
          </w:p>
        </w:tc>
      </w:tr>
      <w:tr w14:paraId="7451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84" w:type="dxa"/>
            <w:gridSpan w:val="3"/>
            <w:tcBorders>
              <w:top w:val="single" w:color="auto" w:sz="4" w:space="0"/>
              <w:left w:val="single" w:color="auto" w:sz="4" w:space="0"/>
              <w:bottom w:val="single" w:color="auto" w:sz="4" w:space="0"/>
              <w:right w:val="single" w:color="auto" w:sz="4" w:space="0"/>
            </w:tcBorders>
            <w:vAlign w:val="center"/>
          </w:tcPr>
          <w:p w14:paraId="4DD59D7C">
            <w:pPr>
              <w:spacing w:line="400" w:lineRule="exact"/>
              <w:contextualSpacing/>
              <w:jc w:val="center"/>
              <w:rPr>
                <w:rFonts w:ascii="仿宋" w:hAnsi="仿宋" w:eastAsia="仿宋"/>
                <w:szCs w:val="21"/>
              </w:rPr>
            </w:pPr>
            <w:r>
              <w:rPr>
                <w:rFonts w:hint="eastAsia" w:ascii="仿宋" w:hAnsi="仿宋" w:eastAsia="仿宋"/>
                <w:szCs w:val="21"/>
              </w:rPr>
              <w:t>合计</w:t>
            </w:r>
          </w:p>
        </w:tc>
        <w:tc>
          <w:tcPr>
            <w:tcW w:w="1130" w:type="dxa"/>
            <w:tcBorders>
              <w:top w:val="single" w:color="auto" w:sz="4" w:space="0"/>
              <w:left w:val="nil"/>
              <w:bottom w:val="single" w:color="auto" w:sz="4" w:space="0"/>
              <w:right w:val="single" w:color="auto" w:sz="4" w:space="0"/>
            </w:tcBorders>
            <w:vAlign w:val="center"/>
          </w:tcPr>
          <w:p w14:paraId="35653D55">
            <w:pPr>
              <w:spacing w:line="400" w:lineRule="exact"/>
              <w:contextualSpacing/>
              <w:jc w:val="center"/>
              <w:rPr>
                <w:rFonts w:ascii="仿宋" w:hAnsi="仿宋" w:eastAsia="仿宋"/>
                <w:kern w:val="0"/>
                <w:szCs w:val="21"/>
              </w:rPr>
            </w:pPr>
            <w:r>
              <w:rPr>
                <w:rFonts w:hint="eastAsia" w:ascii="仿宋" w:hAnsi="仿宋" w:eastAsia="仿宋"/>
                <w:kern w:val="0"/>
                <w:szCs w:val="21"/>
              </w:rPr>
              <w:t>4</w:t>
            </w:r>
            <w:r>
              <w:rPr>
                <w:rFonts w:hint="eastAsia" w:ascii="仿宋" w:hAnsi="仿宋" w:eastAsia="仿宋"/>
                <w:kern w:val="0"/>
                <w:szCs w:val="21"/>
                <w:lang w:val="en-US" w:eastAsia="zh-CN"/>
              </w:rPr>
              <w:t>5</w:t>
            </w:r>
            <w:r>
              <w:rPr>
                <w:rFonts w:hint="eastAsia" w:ascii="仿宋" w:hAnsi="仿宋" w:eastAsia="仿宋"/>
                <w:kern w:val="0"/>
                <w:szCs w:val="21"/>
              </w:rPr>
              <w:t>分</w:t>
            </w:r>
          </w:p>
        </w:tc>
      </w:tr>
    </w:tbl>
    <w:p w14:paraId="0F3E5DED">
      <w:pPr>
        <w:spacing w:line="600" w:lineRule="exact"/>
        <w:contextualSpacing/>
        <w:jc w:val="center"/>
        <w:outlineLvl w:val="0"/>
        <w:rPr>
          <w:rFonts w:hint="eastAsia" w:ascii="楷体_GB2312" w:hAnsi="楷体_GB2312" w:eastAsia="楷体_GB2312" w:cs="楷体_GB2312"/>
          <w:sz w:val="32"/>
          <w:szCs w:val="32"/>
        </w:rPr>
      </w:pPr>
    </w:p>
    <w:p w14:paraId="00394C2A">
      <w:pPr>
        <w:spacing w:line="600" w:lineRule="exact"/>
        <w:contextualSpacing/>
        <w:jc w:val="center"/>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（五）现场答辩（单项10分）</w:t>
      </w:r>
    </w:p>
    <w:p w14:paraId="17EF503E">
      <w:pPr>
        <w:tabs>
          <w:tab w:val="left" w:pos="720"/>
          <w:tab w:val="left" w:pos="900"/>
        </w:tabs>
        <w:spacing w:line="600" w:lineRule="exact"/>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1.要求：根据评委的提问即时作答，时间不超过2分钟。</w:t>
      </w:r>
    </w:p>
    <w:p w14:paraId="4FDA730E">
      <w:pPr>
        <w:tabs>
          <w:tab w:val="left" w:pos="720"/>
          <w:tab w:val="left" w:pos="900"/>
        </w:tabs>
        <w:spacing w:line="600" w:lineRule="exact"/>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2.评价标准见下表。</w:t>
      </w:r>
    </w:p>
    <w:tbl>
      <w:tblPr>
        <w:tblStyle w:val="2"/>
        <w:tblW w:w="8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6096"/>
        <w:gridCol w:w="1146"/>
      </w:tblGrid>
      <w:tr w14:paraId="3066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6F7DE6E7">
            <w:pPr>
              <w:spacing w:line="400" w:lineRule="exact"/>
              <w:contextualSpacing/>
              <w:jc w:val="center"/>
              <w:rPr>
                <w:rFonts w:ascii="仿宋" w:hAnsi="仿宋" w:eastAsia="仿宋"/>
                <w:b/>
                <w:bCs/>
                <w:szCs w:val="21"/>
              </w:rPr>
            </w:pPr>
            <w:r>
              <w:rPr>
                <w:rFonts w:hint="eastAsia" w:ascii="仿宋" w:hAnsi="仿宋" w:eastAsia="仿宋"/>
                <w:b/>
                <w:bCs/>
                <w:szCs w:val="21"/>
              </w:rPr>
              <w:t>评价内容</w:t>
            </w:r>
          </w:p>
        </w:tc>
        <w:tc>
          <w:tcPr>
            <w:tcW w:w="6096" w:type="dxa"/>
            <w:tcBorders>
              <w:top w:val="single" w:color="auto" w:sz="4" w:space="0"/>
              <w:left w:val="single" w:color="auto" w:sz="4" w:space="0"/>
              <w:bottom w:val="single" w:color="auto" w:sz="4" w:space="0"/>
              <w:right w:val="single" w:color="auto" w:sz="4" w:space="0"/>
            </w:tcBorders>
            <w:vAlign w:val="center"/>
          </w:tcPr>
          <w:p w14:paraId="35D77A7C">
            <w:pPr>
              <w:spacing w:line="400" w:lineRule="exact"/>
              <w:contextualSpacing/>
              <w:jc w:val="center"/>
              <w:rPr>
                <w:rFonts w:ascii="仿宋" w:hAnsi="仿宋" w:eastAsia="仿宋"/>
                <w:b/>
                <w:bCs/>
                <w:szCs w:val="21"/>
              </w:rPr>
            </w:pPr>
            <w:r>
              <w:rPr>
                <w:rFonts w:hint="eastAsia" w:ascii="仿宋" w:hAnsi="仿宋" w:eastAsia="仿宋"/>
                <w:b/>
                <w:bCs/>
                <w:szCs w:val="21"/>
              </w:rPr>
              <w:t>评 价 标 准</w:t>
            </w:r>
          </w:p>
        </w:tc>
        <w:tc>
          <w:tcPr>
            <w:tcW w:w="1146" w:type="dxa"/>
            <w:tcBorders>
              <w:top w:val="single" w:color="auto" w:sz="4" w:space="0"/>
              <w:left w:val="single" w:color="auto" w:sz="4" w:space="0"/>
              <w:bottom w:val="single" w:color="auto" w:sz="4" w:space="0"/>
              <w:right w:val="single" w:color="auto" w:sz="4" w:space="0"/>
            </w:tcBorders>
            <w:vAlign w:val="center"/>
          </w:tcPr>
          <w:p w14:paraId="3835B9A5">
            <w:pPr>
              <w:spacing w:line="400" w:lineRule="exact"/>
              <w:contextualSpacing/>
              <w:jc w:val="center"/>
              <w:rPr>
                <w:rFonts w:ascii="仿宋" w:hAnsi="仿宋" w:eastAsia="仿宋"/>
                <w:b/>
                <w:bCs/>
                <w:szCs w:val="21"/>
              </w:rPr>
            </w:pPr>
            <w:r>
              <w:rPr>
                <w:rFonts w:hint="eastAsia" w:ascii="仿宋" w:hAnsi="仿宋" w:eastAsia="仿宋"/>
                <w:b/>
                <w:bCs/>
                <w:szCs w:val="21"/>
              </w:rPr>
              <w:t>分值</w:t>
            </w:r>
          </w:p>
        </w:tc>
      </w:tr>
      <w:tr w14:paraId="0595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4E0AF66C">
            <w:pPr>
              <w:spacing w:line="400" w:lineRule="exact"/>
              <w:contextualSpacing/>
              <w:jc w:val="center"/>
              <w:rPr>
                <w:rFonts w:ascii="仿宋" w:hAnsi="仿宋" w:eastAsia="仿宋"/>
                <w:szCs w:val="21"/>
              </w:rPr>
            </w:pPr>
            <w:r>
              <w:rPr>
                <w:rFonts w:hint="eastAsia" w:ascii="仿宋" w:hAnsi="仿宋" w:eastAsia="仿宋"/>
                <w:szCs w:val="21"/>
              </w:rPr>
              <w:t>准确性</w:t>
            </w:r>
          </w:p>
          <w:p w14:paraId="470DCB2E">
            <w:pPr>
              <w:spacing w:line="400" w:lineRule="exact"/>
              <w:contextualSpacing/>
              <w:jc w:val="center"/>
              <w:rPr>
                <w:rFonts w:ascii="仿宋" w:hAnsi="仿宋" w:eastAsia="仿宋"/>
                <w:szCs w:val="21"/>
              </w:rPr>
            </w:pPr>
            <w:r>
              <w:rPr>
                <w:rFonts w:hint="eastAsia" w:ascii="仿宋" w:hAnsi="仿宋" w:eastAsia="仿宋"/>
                <w:szCs w:val="21"/>
              </w:rPr>
              <w:t>（5分）</w:t>
            </w:r>
          </w:p>
        </w:tc>
        <w:tc>
          <w:tcPr>
            <w:tcW w:w="6096" w:type="dxa"/>
            <w:tcBorders>
              <w:top w:val="single" w:color="auto" w:sz="4" w:space="0"/>
              <w:left w:val="single" w:color="auto" w:sz="4" w:space="0"/>
              <w:bottom w:val="single" w:color="auto" w:sz="4" w:space="0"/>
              <w:right w:val="single" w:color="auto" w:sz="4" w:space="0"/>
            </w:tcBorders>
            <w:vAlign w:val="center"/>
          </w:tcPr>
          <w:p w14:paraId="0EE716A6">
            <w:pPr>
              <w:spacing w:line="400" w:lineRule="exact"/>
              <w:contextualSpacing/>
              <w:rPr>
                <w:rFonts w:ascii="仿宋" w:hAnsi="仿宋" w:eastAsia="仿宋"/>
                <w:szCs w:val="21"/>
              </w:rPr>
            </w:pPr>
            <w:r>
              <w:rPr>
                <w:rFonts w:hint="eastAsia" w:ascii="仿宋" w:hAnsi="仿宋" w:eastAsia="仿宋"/>
                <w:szCs w:val="21"/>
              </w:rPr>
              <w:t>准确理解问题，能运用专业知识分析解决问题，回答切中问题的要害与关键</w:t>
            </w:r>
          </w:p>
        </w:tc>
        <w:tc>
          <w:tcPr>
            <w:tcW w:w="1146" w:type="dxa"/>
            <w:tcBorders>
              <w:top w:val="single" w:color="auto" w:sz="4" w:space="0"/>
              <w:left w:val="single" w:color="auto" w:sz="4" w:space="0"/>
              <w:bottom w:val="single" w:color="auto" w:sz="4" w:space="0"/>
              <w:right w:val="single" w:color="auto" w:sz="4" w:space="0"/>
            </w:tcBorders>
            <w:vAlign w:val="center"/>
          </w:tcPr>
          <w:p w14:paraId="6EE03A88">
            <w:pPr>
              <w:spacing w:line="400" w:lineRule="exact"/>
              <w:contextualSpacing/>
              <w:jc w:val="center"/>
              <w:rPr>
                <w:rFonts w:ascii="仿宋" w:hAnsi="仿宋" w:eastAsia="仿宋"/>
                <w:szCs w:val="21"/>
              </w:rPr>
            </w:pPr>
            <w:r>
              <w:rPr>
                <w:rFonts w:hint="eastAsia" w:ascii="仿宋" w:hAnsi="仿宋" w:eastAsia="仿宋"/>
                <w:szCs w:val="21"/>
              </w:rPr>
              <w:t>5分</w:t>
            </w:r>
          </w:p>
        </w:tc>
      </w:tr>
      <w:tr w14:paraId="0AC9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04507E25">
            <w:pPr>
              <w:spacing w:line="400" w:lineRule="exact"/>
              <w:contextualSpacing/>
              <w:jc w:val="center"/>
              <w:rPr>
                <w:rFonts w:ascii="仿宋" w:hAnsi="仿宋" w:eastAsia="仿宋"/>
                <w:szCs w:val="21"/>
              </w:rPr>
            </w:pPr>
            <w:r>
              <w:rPr>
                <w:rFonts w:hint="eastAsia" w:ascii="仿宋" w:hAnsi="仿宋" w:eastAsia="仿宋"/>
                <w:szCs w:val="21"/>
              </w:rPr>
              <w:t>灵活性</w:t>
            </w:r>
          </w:p>
          <w:p w14:paraId="3308E07A">
            <w:pPr>
              <w:spacing w:line="400" w:lineRule="exact"/>
              <w:contextualSpacing/>
              <w:jc w:val="center"/>
              <w:rPr>
                <w:rFonts w:ascii="仿宋" w:hAnsi="仿宋" w:eastAsia="仿宋"/>
                <w:szCs w:val="21"/>
              </w:rPr>
            </w:pPr>
            <w:r>
              <w:rPr>
                <w:rFonts w:hint="eastAsia" w:ascii="仿宋" w:hAnsi="仿宋" w:eastAsia="仿宋"/>
                <w:szCs w:val="21"/>
              </w:rPr>
              <w:t>（1.5分）</w:t>
            </w:r>
          </w:p>
        </w:tc>
        <w:tc>
          <w:tcPr>
            <w:tcW w:w="6096" w:type="dxa"/>
            <w:tcBorders>
              <w:top w:val="single" w:color="auto" w:sz="4" w:space="0"/>
              <w:left w:val="single" w:color="auto" w:sz="4" w:space="0"/>
              <w:bottom w:val="single" w:color="auto" w:sz="4" w:space="0"/>
              <w:right w:val="single" w:color="auto" w:sz="4" w:space="0"/>
            </w:tcBorders>
            <w:vAlign w:val="center"/>
          </w:tcPr>
          <w:p w14:paraId="537CECCC">
            <w:pPr>
              <w:spacing w:line="400" w:lineRule="exact"/>
              <w:contextualSpacing/>
              <w:rPr>
                <w:rFonts w:ascii="仿宋" w:hAnsi="仿宋" w:eastAsia="仿宋"/>
                <w:szCs w:val="21"/>
              </w:rPr>
            </w:pPr>
            <w:r>
              <w:rPr>
                <w:rFonts w:hint="eastAsia" w:ascii="仿宋" w:hAnsi="仿宋" w:eastAsia="仿宋"/>
                <w:szCs w:val="21"/>
              </w:rPr>
              <w:t>回答问题思维灵活，能用理论与事实说明问题，在解决问题的思路和方法上有独到之处</w:t>
            </w:r>
          </w:p>
        </w:tc>
        <w:tc>
          <w:tcPr>
            <w:tcW w:w="1146" w:type="dxa"/>
            <w:tcBorders>
              <w:top w:val="single" w:color="auto" w:sz="4" w:space="0"/>
              <w:left w:val="single" w:color="auto" w:sz="4" w:space="0"/>
              <w:bottom w:val="single" w:color="auto" w:sz="4" w:space="0"/>
              <w:right w:val="single" w:color="auto" w:sz="4" w:space="0"/>
            </w:tcBorders>
            <w:vAlign w:val="center"/>
          </w:tcPr>
          <w:p w14:paraId="42EA7DF6">
            <w:pPr>
              <w:spacing w:line="400" w:lineRule="exact"/>
              <w:contextualSpacing/>
              <w:jc w:val="center"/>
              <w:rPr>
                <w:rFonts w:ascii="仿宋" w:hAnsi="仿宋" w:eastAsia="仿宋"/>
                <w:szCs w:val="21"/>
              </w:rPr>
            </w:pPr>
            <w:r>
              <w:rPr>
                <w:rFonts w:ascii="仿宋" w:hAnsi="仿宋" w:eastAsia="仿宋"/>
                <w:szCs w:val="21"/>
              </w:rPr>
              <w:t>1.5</w:t>
            </w:r>
            <w:r>
              <w:rPr>
                <w:rFonts w:hint="eastAsia" w:ascii="仿宋" w:hAnsi="仿宋" w:eastAsia="仿宋"/>
                <w:szCs w:val="21"/>
              </w:rPr>
              <w:t>分</w:t>
            </w:r>
          </w:p>
        </w:tc>
      </w:tr>
      <w:tr w14:paraId="1654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5F65A141">
            <w:pPr>
              <w:spacing w:line="400" w:lineRule="exact"/>
              <w:contextualSpacing/>
              <w:jc w:val="center"/>
              <w:rPr>
                <w:rFonts w:ascii="仿宋" w:hAnsi="仿宋" w:eastAsia="仿宋"/>
                <w:szCs w:val="21"/>
              </w:rPr>
            </w:pPr>
            <w:r>
              <w:rPr>
                <w:rFonts w:hint="eastAsia" w:ascii="仿宋" w:hAnsi="仿宋" w:eastAsia="仿宋"/>
                <w:szCs w:val="21"/>
              </w:rPr>
              <w:t>条理性</w:t>
            </w:r>
          </w:p>
          <w:p w14:paraId="2A734F2B">
            <w:pPr>
              <w:spacing w:line="400" w:lineRule="exact"/>
              <w:contextualSpacing/>
              <w:jc w:val="center"/>
              <w:rPr>
                <w:rFonts w:ascii="仿宋" w:hAnsi="仿宋" w:eastAsia="仿宋"/>
                <w:szCs w:val="21"/>
              </w:rPr>
            </w:pPr>
            <w:r>
              <w:rPr>
                <w:rFonts w:hint="eastAsia" w:ascii="仿宋" w:hAnsi="仿宋" w:eastAsia="仿宋"/>
                <w:szCs w:val="21"/>
              </w:rPr>
              <w:t>（2分）</w:t>
            </w:r>
          </w:p>
        </w:tc>
        <w:tc>
          <w:tcPr>
            <w:tcW w:w="6096" w:type="dxa"/>
            <w:tcBorders>
              <w:top w:val="single" w:color="auto" w:sz="4" w:space="0"/>
              <w:left w:val="single" w:color="auto" w:sz="4" w:space="0"/>
              <w:bottom w:val="single" w:color="auto" w:sz="4" w:space="0"/>
              <w:right w:val="single" w:color="auto" w:sz="4" w:space="0"/>
            </w:tcBorders>
            <w:vAlign w:val="center"/>
          </w:tcPr>
          <w:p w14:paraId="2018481C">
            <w:pPr>
              <w:spacing w:line="400" w:lineRule="exact"/>
              <w:contextualSpacing/>
              <w:rPr>
                <w:rFonts w:ascii="仿宋" w:hAnsi="仿宋" w:eastAsia="仿宋"/>
                <w:szCs w:val="21"/>
              </w:rPr>
            </w:pPr>
            <w:r>
              <w:rPr>
                <w:rFonts w:hint="eastAsia" w:ascii="仿宋" w:hAnsi="仿宋" w:eastAsia="仿宋"/>
                <w:szCs w:val="21"/>
              </w:rPr>
              <w:t>回答言简意赅，概括性强，条理清晰</w:t>
            </w:r>
          </w:p>
        </w:tc>
        <w:tc>
          <w:tcPr>
            <w:tcW w:w="1146" w:type="dxa"/>
            <w:tcBorders>
              <w:top w:val="single" w:color="auto" w:sz="4" w:space="0"/>
              <w:left w:val="single" w:color="auto" w:sz="4" w:space="0"/>
              <w:bottom w:val="single" w:color="auto" w:sz="4" w:space="0"/>
              <w:right w:val="single" w:color="auto" w:sz="4" w:space="0"/>
            </w:tcBorders>
            <w:vAlign w:val="center"/>
          </w:tcPr>
          <w:p w14:paraId="26B61914">
            <w:pPr>
              <w:spacing w:line="400" w:lineRule="exact"/>
              <w:contextualSpacing/>
              <w:jc w:val="center"/>
              <w:rPr>
                <w:rFonts w:ascii="仿宋" w:hAnsi="仿宋" w:eastAsia="仿宋"/>
                <w:szCs w:val="21"/>
              </w:rPr>
            </w:pPr>
            <w:r>
              <w:rPr>
                <w:rFonts w:ascii="仿宋" w:hAnsi="仿宋" w:eastAsia="仿宋"/>
                <w:szCs w:val="21"/>
              </w:rPr>
              <w:t>2</w:t>
            </w:r>
            <w:r>
              <w:rPr>
                <w:rFonts w:hint="eastAsia" w:ascii="仿宋" w:hAnsi="仿宋" w:eastAsia="仿宋"/>
                <w:szCs w:val="21"/>
              </w:rPr>
              <w:t>分</w:t>
            </w:r>
          </w:p>
        </w:tc>
      </w:tr>
      <w:tr w14:paraId="3471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764DDC89">
            <w:pPr>
              <w:spacing w:line="400" w:lineRule="exact"/>
              <w:contextualSpacing/>
              <w:jc w:val="center"/>
              <w:rPr>
                <w:rFonts w:ascii="仿宋" w:hAnsi="仿宋" w:eastAsia="仿宋"/>
                <w:szCs w:val="21"/>
              </w:rPr>
            </w:pPr>
            <w:r>
              <w:rPr>
                <w:rFonts w:hint="eastAsia" w:ascii="仿宋" w:hAnsi="仿宋" w:eastAsia="仿宋"/>
                <w:szCs w:val="21"/>
              </w:rPr>
              <w:t>流畅性</w:t>
            </w:r>
          </w:p>
          <w:p w14:paraId="5E6F5B71">
            <w:pPr>
              <w:spacing w:line="400" w:lineRule="exact"/>
              <w:contextualSpacing/>
              <w:jc w:val="center"/>
              <w:rPr>
                <w:rFonts w:ascii="仿宋" w:hAnsi="仿宋" w:eastAsia="仿宋"/>
                <w:szCs w:val="21"/>
              </w:rPr>
            </w:pPr>
            <w:r>
              <w:rPr>
                <w:rFonts w:hint="eastAsia" w:ascii="仿宋" w:hAnsi="仿宋" w:eastAsia="仿宋"/>
                <w:szCs w:val="21"/>
              </w:rPr>
              <w:t>（1.5分）</w:t>
            </w:r>
          </w:p>
        </w:tc>
        <w:tc>
          <w:tcPr>
            <w:tcW w:w="6096" w:type="dxa"/>
            <w:tcBorders>
              <w:top w:val="single" w:color="auto" w:sz="4" w:space="0"/>
              <w:left w:val="single" w:color="auto" w:sz="4" w:space="0"/>
              <w:bottom w:val="single" w:color="auto" w:sz="4" w:space="0"/>
              <w:right w:val="single" w:color="auto" w:sz="4" w:space="0"/>
            </w:tcBorders>
            <w:vAlign w:val="center"/>
          </w:tcPr>
          <w:p w14:paraId="1869AF7E">
            <w:pPr>
              <w:spacing w:line="400" w:lineRule="exact"/>
              <w:contextualSpacing/>
              <w:rPr>
                <w:rFonts w:ascii="仿宋" w:hAnsi="仿宋" w:eastAsia="仿宋"/>
                <w:szCs w:val="21"/>
              </w:rPr>
            </w:pPr>
            <w:r>
              <w:rPr>
                <w:rFonts w:hint="eastAsia" w:ascii="仿宋" w:hAnsi="仿宋" w:eastAsia="仿宋"/>
                <w:szCs w:val="21"/>
              </w:rPr>
              <w:t>回答问题语言流畅，语速适中</w:t>
            </w:r>
          </w:p>
        </w:tc>
        <w:tc>
          <w:tcPr>
            <w:tcW w:w="1146" w:type="dxa"/>
            <w:tcBorders>
              <w:top w:val="single" w:color="auto" w:sz="4" w:space="0"/>
              <w:left w:val="single" w:color="auto" w:sz="4" w:space="0"/>
              <w:bottom w:val="single" w:color="auto" w:sz="4" w:space="0"/>
              <w:right w:val="single" w:color="auto" w:sz="4" w:space="0"/>
            </w:tcBorders>
            <w:vAlign w:val="center"/>
          </w:tcPr>
          <w:p w14:paraId="399E9BDE">
            <w:pPr>
              <w:spacing w:line="400" w:lineRule="exact"/>
              <w:contextualSpacing/>
              <w:jc w:val="center"/>
              <w:rPr>
                <w:rFonts w:ascii="仿宋" w:hAnsi="仿宋" w:eastAsia="仿宋"/>
                <w:szCs w:val="21"/>
              </w:rPr>
            </w:pPr>
            <w:r>
              <w:rPr>
                <w:rFonts w:ascii="仿宋" w:hAnsi="仿宋" w:eastAsia="仿宋"/>
                <w:szCs w:val="21"/>
              </w:rPr>
              <w:t>1.5</w:t>
            </w:r>
            <w:r>
              <w:rPr>
                <w:rFonts w:hint="eastAsia" w:ascii="仿宋" w:hAnsi="仿宋" w:eastAsia="仿宋"/>
                <w:szCs w:val="21"/>
              </w:rPr>
              <w:t>分</w:t>
            </w:r>
          </w:p>
        </w:tc>
      </w:tr>
      <w:tr w14:paraId="44CD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7301" w:type="dxa"/>
            <w:gridSpan w:val="2"/>
            <w:tcBorders>
              <w:top w:val="single" w:color="auto" w:sz="4" w:space="0"/>
              <w:left w:val="single" w:color="auto" w:sz="4" w:space="0"/>
              <w:bottom w:val="single" w:color="auto" w:sz="4" w:space="0"/>
              <w:right w:val="single" w:color="auto" w:sz="4" w:space="0"/>
            </w:tcBorders>
            <w:vAlign w:val="center"/>
          </w:tcPr>
          <w:p w14:paraId="0593809A">
            <w:pPr>
              <w:spacing w:line="400" w:lineRule="exact"/>
              <w:contextualSpacing/>
              <w:jc w:val="center"/>
              <w:rPr>
                <w:rFonts w:ascii="仿宋" w:hAnsi="仿宋" w:eastAsia="仿宋"/>
                <w:szCs w:val="21"/>
              </w:rPr>
            </w:pPr>
            <w:r>
              <w:rPr>
                <w:rFonts w:hint="eastAsia" w:ascii="仿宋" w:hAnsi="仿宋" w:eastAsia="仿宋"/>
                <w:szCs w:val="21"/>
              </w:rPr>
              <w:t>合计</w:t>
            </w:r>
          </w:p>
        </w:tc>
        <w:tc>
          <w:tcPr>
            <w:tcW w:w="1146" w:type="dxa"/>
            <w:tcBorders>
              <w:top w:val="single" w:color="auto" w:sz="4" w:space="0"/>
              <w:left w:val="single" w:color="auto" w:sz="4" w:space="0"/>
              <w:bottom w:val="single" w:color="auto" w:sz="4" w:space="0"/>
              <w:right w:val="single" w:color="auto" w:sz="4" w:space="0"/>
            </w:tcBorders>
            <w:vAlign w:val="center"/>
          </w:tcPr>
          <w:p w14:paraId="39503ADC">
            <w:pPr>
              <w:spacing w:line="400" w:lineRule="exact"/>
              <w:contextualSpacing/>
              <w:jc w:val="center"/>
              <w:rPr>
                <w:rFonts w:ascii="仿宋" w:hAnsi="仿宋" w:eastAsia="仿宋"/>
                <w:szCs w:val="21"/>
              </w:rPr>
            </w:pPr>
            <w:r>
              <w:rPr>
                <w:rFonts w:ascii="仿宋" w:hAnsi="仿宋" w:eastAsia="仿宋"/>
                <w:szCs w:val="21"/>
              </w:rPr>
              <w:t>10</w:t>
            </w:r>
            <w:r>
              <w:rPr>
                <w:rFonts w:hint="eastAsia" w:ascii="仿宋" w:hAnsi="仿宋" w:eastAsia="仿宋"/>
                <w:szCs w:val="21"/>
              </w:rPr>
              <w:t>分</w:t>
            </w:r>
          </w:p>
        </w:tc>
      </w:tr>
    </w:tbl>
    <w:p w14:paraId="5D722B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32"/>
          <w:szCs w:val="32"/>
          <w:lang w:val="en-US" w:eastAsia="zh-CN"/>
        </w:rPr>
      </w:pPr>
    </w:p>
    <w:p w14:paraId="4BA1EF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AB4CC"/>
    <w:multiLevelType w:val="singleLevel"/>
    <w:tmpl w:val="CCDAB4C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6788E"/>
    <w:rsid w:val="22D6788E"/>
    <w:rsid w:val="52964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normal1"/>
    <w:autoRedefine/>
    <w:qFormat/>
    <w:uiPriority w:val="0"/>
    <w:rPr>
      <w:rFonts w:hint="default" w:ascii="Tahoma" w:hAnsi="Tahoma" w:cs="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2025-04-22T08:16:00Z</dcterms:created>
  <dc:creator>李薇薇</dc:creator>
  <cp:lastModifiedBy>李薇薇</cp:lastModifiedBy>
  <dcterms:modified xsi:type="dcterms:W3CDTF">2025-04-22T08:16:27Z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4832B0E81EB840348EA93CA75668806E_11</vt:lpwstr>
  </property>
  <property fmtid="{D5CDD505-2E9C-101B-9397-08002B2CF9AE}" pid="4" name="KSOTemplateDocerSaveRecord">
    <vt:lpwstr>eyJoZGlkIjoiMDAwMDM3MjU5ZTI3ZjE3ODM0MjdmNGEyM2QwMGQ2NmEiLCJ1c2VySWQiOiIyNjM5NjY3MTMifQ==</vt:lpwstr>
  </property>
</Properties>
</file>